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jc w:val="center"/>
        <w:textAlignment w:val="auto"/>
        <w:rPr>
          <w:rFonts w:hint="eastAsia" w:asciiTheme="majorEastAsia" w:hAnsiTheme="majorEastAsia" w:eastAsiaTheme="majorEastAsia" w:cstheme="majorEastAsia"/>
          <w:color w:val="auto"/>
          <w:sz w:val="21"/>
          <w:szCs w:val="21"/>
        </w:rPr>
      </w:pPr>
      <w:r>
        <w:rPr>
          <w:rStyle w:val="8"/>
          <w:rFonts w:hint="eastAsia" w:asciiTheme="majorEastAsia" w:hAnsiTheme="majorEastAsia" w:eastAsiaTheme="majorEastAsia" w:cstheme="majorEastAsia"/>
          <w:i w:val="0"/>
          <w:iCs w:val="0"/>
          <w:caps w:val="0"/>
          <w:color w:val="auto"/>
          <w:spacing w:val="0"/>
          <w:sz w:val="30"/>
          <w:szCs w:val="30"/>
          <w:bdr w:val="none" w:color="auto" w:sz="0" w:space="0"/>
          <w:shd w:val="clear" w:fill="FFFFFF"/>
        </w:rPr>
        <w:t>中华人民共和国反洗钱法</w:t>
      </w:r>
      <w:r>
        <w:rPr>
          <w:rFonts w:hint="eastAsia" w:asciiTheme="majorEastAsia" w:hAnsiTheme="majorEastAsia" w:eastAsiaTheme="majorEastAsia" w:cstheme="majorEastAsia"/>
          <w:i w:val="0"/>
          <w:iCs w:val="0"/>
          <w:caps w:val="0"/>
          <w:color w:val="auto"/>
          <w:spacing w:val="0"/>
          <w:sz w:val="21"/>
          <w:szCs w:val="21"/>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1"/>
          <w:szCs w:val="21"/>
          <w:bdr w:val="none" w:color="auto" w:sz="0" w:space="0"/>
          <w:shd w:val="clear" w:fill="FFFFFF"/>
        </w:rPr>
        <w:t>（2006年10月31日第十届全国人民代表大会常务委员会第二十四次会议通过　2024年11月8日第十四届全国人民代表大会常务委员会第十二次会议修订）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第二章　反洗钱监督管理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第三章　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第四章　反洗钱调查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第五章　反洗钱国际合作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第七章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第一条　为了预防洗钱活动，遏制洗钱以及相关犯罪，加强和规范反洗钱工作，维护金融秩序、社会公共利益和国家安全，根据宪法，制定本法。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第二条　本法所称反洗钱，是指为了预防通过各种方式掩饰、隐瞒毒品犯罪、黑社会性质的组织犯罪、恐怖活动犯罪、走私犯罪、贪污贿赂犯罪、破坏金融管理秩序犯罪、金融诈骗犯罪和其他犯罪所得及其收益的来源、性质的洗钱活动，依照本法规定采取相关措施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预防恐怖主义融资活动适用本法；其他法律另有规定的，适用其规定。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第三条　反洗钱工作应当贯彻落实党和国家路线方针政策、决策部署，坚持总体国家安全观，完善监督管理体制机制，健全风险防控体系。</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第四条　反洗钱工作应当依法进行，确保反洗钱措施与洗钱风险相适应，保障正常金融服务和资金流转顺利进行，维护单位和个人的合法权益。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第五条　国务院反洗钱行政主管部门负责全国的反洗钱监督管理工作。国务院有关部门在各自的职责范围内履行反洗钱监督管理职责。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国务院反洗钱行政主管部门、国务院有关部门、监察机关和司法机关在反洗钱工作中应当相互配合。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第六条　在中华人民共和国境内（以下简称境内）设立的金融机构和依照本法规定应当履行反洗钱义务的特定非金融机构，应当依法采取预防、监控措施，建立健全反洗钱内部控制制度，履行客户尽职调查、客户身份资料和交易记录保存、大额交易和可疑交易报告、反洗钱特别预防措施等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第七条　对依法履行反洗钱职责或者义务获得的客户身份资料和交易信息、反洗钱调查信息等反洗钱信息，应当予以保密；非依法律规定，不得向任何单位和个人提供。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反洗钱行政主管部门和其他依法负有反洗钱监督管理职责的部门履行反洗钱职责获得的客户身份资料和交易信息，只能用于反洗钱监督管理和行政调查工作。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司法机关依照本法获得的客户身份资料和交易信息，只能用于反洗钱相关刑事诉讼。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国家有关机关使用反洗钱信息应当依法保护国家秘密、商业秘密和个人隐私、个人信息。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第八条　履行反洗钱义务的机构及其工作人员依法开展提交大额交易和可疑交易报告等工作，受法律保护。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第九条　反洗钱行政主管部门会同国家有关机关通过多种形式开展反洗钱宣传教育活动，向社会公众宣传洗钱活动的违法性、危害性及其表现形式等，增强社会公众对洗钱活动的防范意识和识别能力。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第十条　任何单位和个人不得从事洗钱活动或者为洗钱活动提供便利，并应当配合金融机构和特定非金融机构依法开展的客户尽职调查。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第十一条　任何单位和个人发现洗钱活动，有权向反洗钱行政主管部门、公安机关或者其他有关国家机关举报。接受举报的机关应当对举报人和举报内容保密。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对在反洗钱工作中做出突出贡献的单位和个人，按照国家有关规定给予表彰和奖励。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第十二条　在中华人民共和国境外（以下简称境外）的洗钱和恐怖主义融资活动，危害中华人民共和国主权和安全，侵犯中华人民共和国公民、法人和其他组织合法权益，或者扰乱境内金融秩序的，依照本法以及相关法律规定处理并追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第二章　反洗钱监督管理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第十三条　国务院反洗钱行政主管部门组织、协调全国的反洗钱工作，负责反洗钱的资金监测，制定或者会同国务院有关金融管理部门制定金融机构反洗钱管理规定，监督检查金融机构履行反洗钱义务的情况，在职责范围内调查可疑交易活动，履行法律和国务院规定的有关反洗钱的其他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国务院反洗钱行政主管部门的派出机构在国务院反洗钱行政主管部门的授权范围内，对金融机构履行反洗钱义务的情况进行监督检查。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第十四条　国务院有关金融管理部门参与制定所监督管理的金融机构反洗钱管理规定，履行法律和国务院规定的有关反洗钱的其他职责。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有关金融管理部门应当在金融机构市场准入中落实反洗钱审查要求，在监督管理工作中发现金融机构违反反洗钱规定的，应当将线索移送反洗钱行政主管部门，并配合其进行处理。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第十五条　国务院有关特定非金融机构主管部门制定或者国务院反洗钱行政主管部门会同其制定特定非金融机构反洗钱管理规定。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有关特定非金融机构主管部门监督检查特定非金融机构履行反洗钱义务的情况，处理反洗钱行政主管部门提出的反洗钱监督管理建议，履行法律和国务院规定的有关反洗钱的其他职责。有关特定非金融机构主管部门根据需要，可以请求反洗钱行政主管部门协助其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第十六条　国务院反洗钱行政主管部门设立反洗钱监测分析机构。反洗钱监测分析机构开展反洗钱资金监测，负责接收、分析大额交易和可疑交易报告，移送分析结果，并按照规定向国务院反洗钱行政主管部门报告工作情况，履行国务院反洗钱行政主管部门规定的其他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反洗钱监测分析机构根据依法履行职责的需要，可以要求履行反洗钱义务的机构提供与大额交易和可疑交易相关的补充信息。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反洗钱监测分析机构应当健全监测分析体系，根据洗钱风险状况有针对性地开展监测分析工作，按照规定向履行反洗钱义务的机构反馈可疑交易报告使用情况，不断提高监测分析水平。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第十七条　国务院反洗钱行政主管部门为履行反洗钱职责，可以从国家有关机关获取所必需的信息，国家有关机关应当依法提供。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国务院反洗钱行政主管部门应当向国家有关机关定期通报反洗钱工作情况，依法向履行与反洗钱相关的监督管理、行政调查、监察调查、刑事诉讼等职责的国家有关机关提供所必需的反洗钱信息。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第十八条　出入境人员携带的现金、无记名支付凭证等超过规定金额的，应当按照规定向海关申报。海关发现个人出入境携带的现金、无记名支付凭证等超过规定金额的，应当及时向反洗钱行政主管部门通报。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前款规定的申报范围、金额标准以及通报机制等，由国务院反洗钱行政主管部门、国务院外汇管理部门按照职责分工会同海关总署规定。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第十九条　国务院反洗钱行政主管部门会同国务院有关部门建立法人、非法人组织受益所有人信息管理制度。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法人、非法人组织应当保存并及时更新受益所有人信息，按照规定向登记机关如实提交并及时更新受益所有人信息。反洗钱行政主管部门、登记机关按照规定管理受益所有人信息。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行政主管部门、国家有关机关为履行职责需要，可以依法使用受益所有人信息。金融机构和特定非金融机构在履行反洗钱义务时依法查询核对受益所有人信息；发现受益所有人信息错误、不一致或者不完整的，应当按照规定进行反馈。使用受益所有人信息应当依法保护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本法所称法人、非法人组织的受益所有人，是指最终拥有或者实际控制法人、非法人组织，或者享有法人、非法人组织最终收益的自然人。具体认定标准由国务院反洗钱行政主管部门会同国务院有关部门制定。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第二十条　反洗钱行政主管部门和其他依法负有反洗钱监督管理职责的部门发现涉嫌洗钱以及相关违法犯罪的交易活动，应当将线索和相关证据材料移送有管辖权的机关处理。接受移送的机关应当按照有关规定反馈处理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第二十一条　反洗钱行政主管部门为依法履行监督管理职责，可以要求金融机构报送履行反洗钱义务情况，对金融机构实施风险监测、评估，并就金融机构执行本法以及相关管理规定的情况进行评价。必要时可以按照规定约谈金融机构的董事、监事、高级管理人员以及反洗钱工作直接负责人，要求其就有关事项说明情况；对金融机构履行反洗钱义务存在的问题进行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第二十二条　反洗钱行政主管部门进行监督检查时，可以采取下列措施：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（一）进入金融机构进行检查；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（二）询问金融机构的工作人员，要求其对有关被检查事项作出说明；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（三）查阅、复制金融机构与被检查事项有关的文件、资料，对可能被转移、隐匿或者毁损的文件、资料予以封存；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（四）检查金融机构的计算机网络与信息系统，调取、保存金融机构的计算机网络与信息系统中的有关数据、信息。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进行前款规定的监督检查，应当经国务院反洗钱行政主管部门或者其设区的市级以上派出机构负责人批准。检查人员不得少于二人，并应当出示执法证件和检查通知书；检查人员少于二人或者未出示执法证件和检查通知书的，金融机构有权拒绝接受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第二十三条　国务院反洗钱行政主管部门会同国家有关机关评估国家、行业面临的洗钱风险，发布洗钱风险指引，加强对履行反洗钱义务的机构指导，支持和鼓励反洗钱领域技术创新，及时监测与新领域、新业态相关的新型洗钱风险，根据洗钱风险状况优化资源配置，完善监督管理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第二十四条　对存在严重洗钱风险的国家或者地区，国务院反洗钱行政主管部门可以在征求国家有关机关意见的基础上，经国务院批准，将其列为洗钱高风险国家或者地区，并采取相应措施。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第二十五条　履行反洗钱义务的机构可以依法成立反洗钱自律组织。反洗钱自律组织与相关行业自律组织协同开展反洗钱领域的自律管理。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反洗钱自律组织接受国务院反洗钱行政主管部门的指导。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第二十六条　提供反洗钱咨询、技术、专业能力评价等服务的机构及其工作人员，应当勤勉尽责、恪尽职守地提供服务；对于因提供服务获得的数据、信息，应当依法妥善处理，确保数据、信息安全。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国务院反洗钱行政主管部门应当加强对上述机构开展反洗钱有关服务工作的指导。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第三章　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第二十七条　金融机构应当依照本法规定建立健全反洗钱内部控制制度，设立专门机构或者指定内设机构牵头负责反洗钱工作，根据经营规模和洗钱风险状况配备相应的人员，按照要求开展反洗钱培训和宣传。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金融机构应当定期评估洗钱风险状况并制定相应的风险管理制度和流程，根据需要建立相关信息系统。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金融机构应当通过内部审计或者社会审计等方式，监督反洗钱内部控制制度的有效实施。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金融机构的负责人对反洗钱内部控制制度的有效实施负责。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第二十八条　金融机构应当按照规定建立客户尽职调查制度。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金融机构不得为身份不明的客户提供服务或者与其进行交易，不得为客户开立匿名账户或者假名账户，不得为冒用他人身份的客户开立账户。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第二十九条　有下列情形之一的，金融机构应当开展客户尽职调查：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（一）与客户建立业务关系或者为客户提供规定金额以上的一次性金融服务；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（二）有合理理由怀疑客户及其交易涉嫌洗钱活动；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（三）对先前获得的客户身份资料的真实性、有效性、完整性存在疑问。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客户尽职调查包括识别并采取合理措施核实客户及其受益所有人身份，了解客户建立业务关系和交易的目的，涉及较高洗钱风险的，还应当了解相关资金来源和用途。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金融机构开展客户尽职调查，应当根据客户特征和交易活动的性质、风险状况进行，对于涉及较低洗钱风险的，金融机构应当根据情况简化客户尽职调查。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第三十条　在业务关系存续期间，金融机构应当持续关注并评估客户整体状况及交易情况，了解客户的洗钱风险。发现客户进行的交易与金融机构所掌握的客户身份、风险状况等不符的，应当进一步核实客户及其交易有关情况；对存在洗钱高风险情形的，必要时可以采取限制交易方式、金额或者频次，限制业务类型，拒绝办理业务，终止业务关系等洗钱风险管理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采取洗钱风险管理措施，应当在其业务权限范围内按照有关管理规定的要求和程序进行，平衡好管理洗钱风险与优化金融服务的关系，不得采取与洗钱风险状况明显不相匹配的措施，保障与客户依法享有的医疗、社会保障、公用事业服务等相关的基本的、必需的金融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第三十一条　客户由他人代理办理业务的，金融机构应当按照规定核实代理关系，识别并核实代理人的身份。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金融机构与客户订立人身保险、信托等合同，合同的受益人不是客户本人的，金融机构应当识别并核实受益人的身份。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第三十二条　金融机构依托第三方开展客户尽职调查的，应当评估第三方的风险状况及其履行反洗钱义务的能力。第三方具有较高风险情形或者不具备履行反洗钱义务能力的，金融机构不得依托其开展客户尽职调查。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金融机构应当确保第三方已经采取符合本法要求的客户尽职调查措施。第三方未采取符合本法要求的客户尽职调查措施的，由该金融机构承担未履行客户尽职调查义务的法律责任。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第三方应当向金融机构提供必要的客户尽职调查信息，并配合金融机构持续开展客户尽职调查。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第三十三条　金融机构进行客户尽职调查，可以通过反洗钱行政主管部门以及公安、市场监督管理、民政、税务、移民管理、电信管理等部门依法核实客户身份等有关信息，相关部门应当依法予以支持。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国务院反洗钱行政主管部门应当协调推动相关部门为金融机构开展客户尽职调查提供必要的便利。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第三十四条　金融机构应当按照规定建立客户身份资料和交易记录保存制度。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在业务关系存续期间，客户身份信息发生变更的，应当及时更新。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客户身份资料在业务关系结束后、客户交易信息在交易结束后，应当至少保存十年。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金融机构解散、被撤销或者被宣告破产时，应当将客户身份资料和客户交易信息移交国务院有关部门指定的机构。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第三十五条　金融机构应当按照规定执行大额交易报告制度，客户单笔交易或者在一定期限内的累计交易超过规定金额的，应当及时向反洗钱监测分析机构报告。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金融机构应当按照规定执行可疑交易报告制度，制定并不断优化监测标准，有效识别、分析可疑交易活动，及时向反洗钱监测分析机构提交可疑交易报告；提交可疑交易报告的情况应当保密。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第三十六条　金融机构应当在反洗钱行政主管部门的指导下，关注、评估运用新技术、新产品、新业务等带来的洗钱风险，根据情形采取相应措施，降低洗钱风险。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第三十七条　在境内外设有分支机构或者控股其他金融机构的金融机构，以及金融控股公司，应当在总部或者集团层面统筹安排反洗钱工作。为履行反洗钱义务在公司内部、集团成员之间共享必要的反洗钱信息的，应当明确信息共享机制和程序。共享反洗钱信息，应当符合有关信息保护的法律规定，并确保相关信息不被用于反洗钱和反恐怖主义融资以外的用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第三十八条　与金融机构存在业务关系的单位和个人应当配合金融机构的客户尽职调查，提供真实有效的身份证件或者其他身份证明文件，准确、完整填报身份信息，如实提供与交易和资金相关的资料。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单位和个人拒不配合金融机构依照本法采取的合理的客户尽职调查措施的，金融机构按照规定的程序，可以采取限制或者拒绝办理业务、终止业务关系等洗钱风险管理措施，并根据情况提交可疑交易报告。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第三十九条　单位和个人对金融机构采取洗钱风险管理措施有异议的，可以向金融机构提出。金融机构应当在十五日内进行处理，并将结果答复当事人；涉及客户基本的、必需的金融服务的，应当及时处理并答复当事人。相关单位和个人逾期未收到答复，或者对处理结果不满意的，可以向反洗钱行政主管部门投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前款规定的单位和个人对金融机构采取洗钱风险管理措施有异议的，也可以依法直接向人民法院提起诉讼。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第四十条　任何单位和个人应当按照国家有关机关要求对下列名单所列对象采取反洗钱特别预防措施：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（一）国家反恐怖主义工作领导机构认定并由其办事机构公告的恐怖活动组织和人员名单；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（二）外交部发布的执行联合国安理会决议通知中涉及定向金融制裁的组织和人员名单；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（三）国务院反洗钱行政主管部门认定或者会同国家有关机关认定的，具有重大洗钱风险、不采取措施可能造成严重后果的组织和人员名单。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对前款第一项规定的名单有异议的，当事人可以依照《中华人民共和国反恐怖主义法》的规定申请复核。对前款第二项规定的名单有异议的，当事人可以按照有关程序提出从名单中除去的申请。对前款第三项规定的名单有异议的，当事人可以向作出认定的部门申请行政复议；对行政复议决定不服的，可以依法提起行政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反洗钱特别预防措施包括立即停止向名单所列对象及其代理人、受其指使的组织和人员、其直接或者间接控制的组织提供金融等服务或者资金、资产，立即限制相关资金、资产转移等。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一款规定的名单所列对象可以按照规定向国家有关机关申请使用被限制的资金、资产用于单位和个人的基本开支及其他必需支付的费用。采取反洗钱特别预防措施应当保护善意第三人合法权益，善意第三人可以依法进行权利救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第四十一条　金融机构应当识别、评估相关风险并制定相应的制度，及时获取本法第四十条第一款规定的名单，对客户及其交易对象进行核查，采取相应措施，并向反洗钱行政主管部门报告。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第四十二条　特定非金融机构在从事规定的特定业务时，参照本章关于金融机构履行反洗钱义务的相关规定，根据行业特点、经营规模、洗钱风险状况履行反洗钱义务。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第四章　反洗钱调查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第四十三条　国务院反洗钱行政主管部门或者其设区的市级以上派出机构发现涉嫌洗钱的可疑交易活动或者违反本法规定的其他行为，需要调查核实的，经国务院反洗钱行政主管部门或者其设区的市级以上派出机构负责人批准，可以向金融机构、特定非金融机构发出调查通知书，开展反洗钱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反洗钱行政主管部门开展反洗钱调查，涉及特定非金融机构的，必要时可以请求有关特定非金融机构主管部门予以协助。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金融机构、特定非金融机构应当配合反洗钱调查，在规定时限内如实提供有关文件、资料。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开展反洗钱调查，调查人员不得少于二人，并应当出示执法证件和调查通知书；调查人员少于二人或者未出示执法证件和调查通知书的，金融机构、特定非金融机构有权拒绝接受调查。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第四十四条　国务院反洗钱行政主管部门或者其设区的市级以上派出机构开展反洗钱调查，可以采取下列措施：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（一）询问金融机构、特定非金融机构有关人员，要求其说明情况；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（二）查阅、复制被调查对象的账户信息、交易记录和其他有关资料；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（三）对可能被转移、隐匿、篡改或者毁损的文件、资料予以封存。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询问应当制作询问笔录。询问笔录应当交被询问人核对。记载有遗漏或者差错的，被询问人可以要求补充或者更正。被询问人确认笔录无误后，应当签名或者盖章；调查人员也应当在笔录上签名。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调查人员封存文件、资料，应当会同金融机构、特定非金融机构的工作人员查点清楚，当场开列清单一式二份，由调查人员和金融机构、特定非金融机构的工作人员签名或者盖章，一份交金融机构或者特定非金融机构，一份附卷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第四十五条　经调查仍不能排除洗钱嫌疑或者发现其他违法犯罪线索的，应当及时向有管辖权的机关移送。接受移送的机关应当按照有关规定反馈处理结果。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客户转移调查所涉及的账户资金的，国务院反洗钱行政主管部门认为必要时，经其负责人批准，可以采取临时冻结措施。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接受移送的机关接到线索后，对已依照前款规定临时冻结的资金，应当及时决定是否继续冻结。接受移送的机关认为需要继续冻结的，依照相关法律规定采取冻结措施；认为不需要继续冻结的，应当立即通知国务院反洗钱行政主管部门，国务院反洗钱行政主管部门应当立即通知金融机构解除冻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临时冻结不得超过四十八小时。金融机构在按照国务院反洗钱行政主管部门的要求采取临时冻结措施后四十八小时内，未接到国家有关机关继续冻结通知的，应当立即解除冻结。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第五章　反洗钱国际合作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第四十六条　中华人民共和国根据缔结或者参加的国际条约，或者按照平等互惠原则，开展反洗钱国际合作。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第四十七条　国务院反洗钱行政主管部门根据国务院授权，负责组织、协调反洗钱国际合作，代表中国政府参与有关国际组织活动，依法与境外相关机构开展反洗钱合作，交换反洗钱信息。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国家有关机关依法在职责范围内开展反洗钱国际合作。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第四十八条　涉及追究洗钱犯罪的司法协助，依照《中华人民共和国国际刑事司法协助法》以及有关法律的规定办理。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第四十九条　国家有关机关在依法调查洗钱和恐怖主义融资活动过程中，按照对等原则或者经与有关国家协商一致，可以要求在境内开立代理行账户或者与我国存在其他密切金融联系的境外金融机构予以配合。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第五十条　外国国家、组织违反对等、协商一致原则直接要求境内金融机构提交客户身份资料、交易信息，扣押、冻结、划转境内资金、资产，或者作出其他行动的，金融机构不得擅自执行，并应当及时向国务院有关金融管理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除前款规定外，外国国家、组织基于合规监管的需要，要求境内金融机构提供概要性合规信息、经营信息等信息的，境内金融机构向国务院有关金融管理部门和国家有关机关报告后可以提供或者予以配合。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前两款规定的资料、信息涉及重要数据和个人信息的，还应当符合国家数据安全管理、个人信息保护有关规定。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第五十一条　反洗钱行政主管部门和其他依法负有反洗钱监督管理职责的部门从事反洗钱工作的人员有下列行为之一的，依法给予处分：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（一）违反规定进行检查、调查或者采取临时冻结措施；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（二）泄露因反洗钱知悉的国家秘密、商业秘密或者个人隐私、个人信息；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（三）违反规定对有关机构和人员实施行政处罚；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（四）其他不依法履行职责的行为。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其他国家机关工作人员有前款第二项行为的，依法给予处分。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第五十二条　金融机构有下列情形之一的，由国务院反洗钱行政主管部门或者其设区的市级以上派出机构责令限期改正；情节较重的，给予警告或者处二十万元以下罚款；情节严重或者逾期未改正的，处二十万元以上二百万元以下罚款，可以根据情形在职责范围内或者建议有关金融管理部门限制或者禁止其开展相关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（一）未按照规定制定、完善反洗钱内部控制制度规范；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（二）未按照规定设立专门机构或者指定内设机构牵头负责反洗钱工作；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（三）未按照规定根据经营规模和洗钱风险状况配备相应人员；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（四）未按照规定开展洗钱风险评估或者健全相应的风险管理制度；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（五）未按照规定制定、完善可疑交易监测标准；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（六）未按照规定开展反洗钱内部审计或者社会审计；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（七）未按照规定开展反洗钱培训；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（八）应当建立反洗钱相关信息系统而未建立，或者未按照规定完善反洗钱相关信息系统；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（九）金融机构的负责人未能有效履行反洗钱职责。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第五十三条　金融机构有下列行为之一的，由国务院反洗钱行政主管部门或者其设区的市级以上派出机构责令限期改正，可以给予警告或者处二十万元以下罚款；情节严重或者逾期未改正的，处二十万元以上二百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（一）未按照规定开展客户尽职调查；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（二）未按照规定保存客户身份资料和交易记录；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（三）未按照规定报告大额交易；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（四）未按照规定报告可疑交易。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第五十四条　金融机构有下列行为之一的，由国务院反洗钱行政主管部门或者其设区的市级以上派出机构责令限期改正，处五十万元以下罚款；情节严重的，处五十万元以上五百万元以下罚款，可以根据情形在职责范围内或者建议有关金融管理部门限制或者禁止其开展相关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（一）为身份不明的客户提供服务、与其进行交易，为客户开立匿名账户、假名账户，或者为冒用他人身份的客户开立账户；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（二）未按照规定对洗钱高风险情形采取相应洗钱风险管理措施；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（三）未按照规定采取反洗钱特别预防措施；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（四）违反保密规定，查询、泄露有关信息；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（五）拒绝、阻碍反洗钱监督管理、调查，或者故意提供虚假材料；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（六）篡改、伪造或者无正当理由删除客户身份资料、交易记录；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（七）自行或者协助客户以拆分交易等方式故意逃避履行反洗钱义务。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第五十五条　金融机构有本法第五十三条、第五十四条规定的行为，致使犯罪所得及其收益通过本机构得以掩饰、隐瞒的，或者致使恐怖主义融资后果发生的，由国务院反洗钱行政主管部门或者其设区的市级以上派出机构责令限期改正，涉及金额不足一千万元的，处五十万元以上一千万元以下罚款；涉及金额一千万元以上的，处涉及金额百分之二十以上二倍以下罚款；情节严重的，可以根据情形在职责范围内实施或者建议有关金融管理部门实施限制、禁止其开展相关业务，或者责令停业整顿、吊销经营许可证等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第五十六条　国务院反洗钱行政主管部门或者其设区的市级以上派出机构依照本法第五十二条至第五十四条规定对金融机构进行处罚的，还可以根据情形对负有责任的董事、监事、高级管理人员或者其他直接责任人员，给予警告或者处二十万元以下罚款；情节严重的，可以根据情形在职责范围内实施或者建议有关金融管理部门实施取消其任职资格、禁止其从事有关金融行业工作等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国务院反洗钱行政主管部门或者其设区的市级以上派出机构依照本法第五十五条规定对金融机构进行处罚的，还可以根据情形对负有责任的董事、监事、高级管理人员或者其他直接责任人员，处二十万元以上一百万元以下罚款；情节严重的，可以根据情形在职责范围内实施或者建议有关金融管理部门实施取消其任职资格、禁止其从事有关金融行业工作等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前两款规定的金融机构董事、监事、高级管理人员或者其他直接责任人员能够证明自己已经勤勉尽责采取反洗钱措施的，可以不予处罚。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第五十七条　金融机构违反本法第五十条规定擅自采取行动的，由国务院有关金融管理部门处五十万元以下罚款；情节严重的，处五十万元以上五百万元以下罚款；造成损失的，并处所造成直接经济损失一倍以上五倍以下罚款。对负有责任的董事、监事、高级管理人员或者其他直接责任人员，可以由国务院有关金融管理部门给予警告或者处五十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境外金融机构违反本法第四十九条规定，对国家有关机关的调查不予配合的，由国务院反洗钱行政主管部门依照本法第五十四条、第五十六条规定进行处罚，并可以根据情形将其列入本法第四十条第一款第三项规定的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第五十八条　特定非金融机构违反本法规定的，由有关特定非金融机构主管部门责令限期改正；情节较重的，给予警告或者处五万元以下罚款；情节严重或者逾期未改正的，处五万元以上五十万元以下罚款；对有关负责人，可以给予警告或者处五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第五十九条　金融机构、特定非金融机构以外的单位和个人未依照本法第四十条规定履行反洗钱特别预防措施义务的，由国务院反洗钱行政主管部门或者其设区的市级以上派出机构责令限期改正；情节严重的，对单位给予警告或者处二十万元以下罚款，对个人给予警告或者处五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第六十条　法人、非法人组织未按照规定向登记机关提交受益所有人信息的，由登记机关责令限期改正；拒不改正的，处五万元以下罚款。向登记机关提交虚假或者不实的受益所有人信息，或者未按照规定及时更新受益所有人信息的，由国务院反洗钱行政主管部门或者其设区的市级以上派出机构责令限期改正；拒不改正的，处五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第六十一条　国务院反洗钱行政主管部门应当综合考虑金融机构的经营规模、内部控制制度执行情况、勤勉尽责程度、违法行为持续时间、危害程度以及整改情况等因素，制定本法相关行政处罚裁量基准。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第六十二条　违反本法规定，构成犯罪的，依法追究刑事责任。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利用金融机构、特定非金融机构实施或者通过非法渠道实施洗钱犯罪的，依法追究刑事责任。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Style w:val="8"/>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第七章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第六十三条　在境内设立的下列机构，履行本法规定的金融机构反洗钱义务：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（一）银行业、证券基金期货业、保险业、信托业金融机构；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（二）非银行支付机构；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（三）国务院反洗钱行政主管部门确定并公布的其他从事金融业务的机构。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第六十四条　在境内设立的下列机构，履行本法规定的特定非金融机构反洗钱义务：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（一）提供房屋销售、房屋买卖经纪服务的房地产开发企业或者房地产中介机构；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（二）接受委托为客户办理买卖不动产，代管资金、证券或者其他资产，代管银行账户、证券账户，为成立、运营企业筹措资金以及代理买卖经营性实体业务的会计师事务所、律师事务所、公证机构；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（三）从事规定金额以上贵金属、宝石现货交易的交易商；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（四）国务院反洗钱行政主管部门会同国务院有关部门根据洗钱风险状况确定的其他需要履行反洗钱义务的机构。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0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333333"/>
          <w:spacing w:val="0"/>
          <w:sz w:val="21"/>
          <w:szCs w:val="21"/>
          <w:bdr w:val="none" w:color="auto" w:sz="0" w:space="0"/>
          <w:shd w:val="clear" w:fill="FFFFFF"/>
        </w:rPr>
        <w:t>第六十五条　本法自2025年1月1日起施行。</w:t>
      </w:r>
    </w:p>
    <w:p>
      <w:pPr>
        <w:keepNext w:val="0"/>
        <w:keepLines w:val="0"/>
        <w:pageBreakBefore w:val="0"/>
        <w:kinsoku/>
        <w:wordWrap/>
        <w:overflowPunct/>
        <w:topLinePunct w:val="0"/>
        <w:autoSpaceDE/>
        <w:autoSpaceDN/>
        <w:bidi w:val="0"/>
        <w:adjustRightInd/>
        <w:snapToGrid/>
        <w:spacing w:line="500" w:lineRule="exact"/>
        <w:ind w:firstLine="0"/>
        <w:textAlignment w:val="auto"/>
        <w:rPr>
          <w:rFonts w:hint="eastAsia" w:asciiTheme="majorEastAsia" w:hAnsiTheme="majorEastAsia" w:eastAsiaTheme="majorEastAsia" w:cstheme="majorEastAsia"/>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M2U4ZjNjYWQxYTY0MTM1ZmNmNzRlMDI1NTYyMTkifQ=="/>
  </w:docVars>
  <w:rsids>
    <w:rsidRoot w:val="00000000"/>
    <w:rsid w:val="0F4470B9"/>
    <w:rsid w:val="300A018C"/>
    <w:rsid w:val="70B045C7"/>
    <w:rsid w:val="797A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2025-05-21T07:34:51Z</dcterms:created>
  <dc:creator>zhouxiaoqi</dc:creator>
  <cp:lastModifiedBy>周小淇</cp:lastModifiedBy>
  <dcterms:modified xsi:type="dcterms:W3CDTF">2025-05-21T07:36:44Z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1744F7A9A6F14B208591BCA2F5DD4A78_12</vt:lpwstr>
  </property>
</Properties>
</file>