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DD9" w:rsidRDefault="00DB1DD9" w:rsidP="00DB1DD9">
      <w:pPr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</w:p>
    <w:p w:rsidR="00DB1DD9" w:rsidRDefault="00DB1DD9" w:rsidP="00DB1DD9">
      <w:pPr>
        <w:jc w:val="center"/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预留印鉴卡</w:t>
      </w:r>
    </w:p>
    <w:p w:rsidR="00DB1DD9" w:rsidRDefault="00DB1DD9" w:rsidP="00DB1DD9">
      <w:pPr>
        <w:ind w:firstLineChars="200" w:firstLine="482"/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899" w:tblpYSpec="bottom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7200"/>
      </w:tblGrid>
      <w:tr w:rsidR="00DB1DD9" w:rsidTr="0058178C">
        <w:trPr>
          <w:trHeight w:val="480"/>
        </w:trPr>
        <w:tc>
          <w:tcPr>
            <w:tcW w:w="162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机构名称</w:t>
            </w:r>
          </w:p>
        </w:tc>
        <w:tc>
          <w:tcPr>
            <w:tcW w:w="8460" w:type="dxa"/>
            <w:gridSpan w:val="2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  <w:tr w:rsidR="00DB1DD9" w:rsidTr="0058178C">
        <w:trPr>
          <w:trHeight w:val="480"/>
        </w:trPr>
        <w:tc>
          <w:tcPr>
            <w:tcW w:w="162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证件号码</w:t>
            </w:r>
          </w:p>
        </w:tc>
        <w:tc>
          <w:tcPr>
            <w:tcW w:w="8460" w:type="dxa"/>
            <w:gridSpan w:val="2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  <w:tr w:rsidR="00DB1DD9" w:rsidTr="0058178C">
        <w:trPr>
          <w:cantSplit/>
          <w:trHeight w:val="450"/>
        </w:trPr>
        <w:tc>
          <w:tcPr>
            <w:tcW w:w="1620" w:type="dxa"/>
            <w:vMerge w:val="restart"/>
            <w:vAlign w:val="center"/>
          </w:tcPr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预</w:t>
            </w:r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留</w:t>
            </w:r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印</w:t>
            </w:r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</w:rPr>
              <w:t>鉴</w:t>
            </w:r>
            <w:proofErr w:type="gramEnd"/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8460" w:type="dxa"/>
            <w:gridSpan w:val="2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产品专用印鉴（可预留多枚印章）及/或签字样本</w:t>
            </w:r>
          </w:p>
        </w:tc>
      </w:tr>
      <w:tr w:rsidR="00DB1DD9" w:rsidTr="0058178C">
        <w:trPr>
          <w:cantSplit/>
          <w:trHeight w:val="2475"/>
        </w:trPr>
        <w:tc>
          <w:tcPr>
            <w:tcW w:w="1620" w:type="dxa"/>
            <w:vMerge/>
            <w:vAlign w:val="center"/>
          </w:tcPr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8460" w:type="dxa"/>
            <w:gridSpan w:val="2"/>
          </w:tcPr>
          <w:p w:rsidR="00DB1DD9" w:rsidRDefault="00DB1DD9" w:rsidP="0058178C">
            <w:pPr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  <w:tr w:rsidR="00DB1DD9" w:rsidTr="0058178C">
        <w:trPr>
          <w:cantSplit/>
          <w:trHeight w:val="465"/>
        </w:trPr>
        <w:tc>
          <w:tcPr>
            <w:tcW w:w="1620" w:type="dxa"/>
            <w:vMerge/>
            <w:vAlign w:val="center"/>
          </w:tcPr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26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有效授权</w:t>
            </w:r>
          </w:p>
        </w:tc>
        <w:tc>
          <w:tcPr>
            <w:tcW w:w="720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b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</w:rPr>
              <w:t>特别提示：产品印鉴共同使用方为有效授权，具有法律效力。</w:t>
            </w:r>
          </w:p>
        </w:tc>
      </w:tr>
      <w:tr w:rsidR="00DB1DD9" w:rsidTr="0058178C">
        <w:trPr>
          <w:cantSplit/>
          <w:trHeight w:val="398"/>
        </w:trPr>
        <w:tc>
          <w:tcPr>
            <w:tcW w:w="1620" w:type="dxa"/>
            <w:vMerge/>
            <w:vAlign w:val="center"/>
          </w:tcPr>
          <w:p w:rsidR="00DB1DD9" w:rsidRDefault="00DB1DD9" w:rsidP="0058178C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26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特别声明</w:t>
            </w:r>
          </w:p>
        </w:tc>
        <w:tc>
          <w:tcPr>
            <w:tcW w:w="720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本印鉴作为办理业务的专用印鉴，在变更之前，以上印鉴始终有效。</w:t>
            </w:r>
          </w:p>
        </w:tc>
      </w:tr>
      <w:tr w:rsidR="00DB1DD9" w:rsidTr="0058178C">
        <w:trPr>
          <w:trHeight w:val="405"/>
        </w:trPr>
        <w:tc>
          <w:tcPr>
            <w:tcW w:w="1620" w:type="dxa"/>
          </w:tcPr>
          <w:p w:rsidR="00DB1DD9" w:rsidRDefault="00DB1DD9" w:rsidP="0058178C">
            <w:pPr>
              <w:spacing w:line="380" w:lineRule="exact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启用日期</w:t>
            </w:r>
          </w:p>
        </w:tc>
        <w:tc>
          <w:tcPr>
            <w:tcW w:w="8460" w:type="dxa"/>
            <w:gridSpan w:val="2"/>
          </w:tcPr>
          <w:p w:rsidR="00DB1DD9" w:rsidRDefault="00DB1DD9" w:rsidP="0058178C">
            <w:pPr>
              <w:spacing w:line="380" w:lineRule="exact"/>
              <w:ind w:firstLineChars="450" w:firstLine="900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 w:themeColor="text1"/>
              </w:rPr>
              <w:t>月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</w:t>
            </w:r>
            <w:r>
              <w:rPr>
                <w:rFonts w:ascii="仿宋" w:eastAsia="仿宋" w:hAnsi="仿宋" w:hint="eastAsia"/>
                <w:color w:val="000000" w:themeColor="text1"/>
              </w:rPr>
              <w:t>日</w:t>
            </w:r>
          </w:p>
        </w:tc>
      </w:tr>
    </w:tbl>
    <w:p w:rsidR="00DB1DD9" w:rsidRDefault="00DB1DD9" w:rsidP="00DB1DD9">
      <w:pPr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</w:p>
    <w:p w:rsidR="00DB1DD9" w:rsidRDefault="00DB1DD9" w:rsidP="00DB1DD9">
      <w:pPr>
        <w:ind w:firstLineChars="200" w:firstLine="482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声明：本单位已仔细阅读印鉴卡的使用说明，并保证所提供和填写的资料有效、属实、正确，并自愿遵守相关条款。</w:t>
      </w:r>
    </w:p>
    <w:p w:rsidR="00DB1DD9" w:rsidRDefault="00DB1DD9" w:rsidP="00DB1DD9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</w:pPr>
    </w:p>
    <w:p w:rsidR="00DB1DD9" w:rsidRDefault="00DB1DD9" w:rsidP="00DB1DD9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</w:pPr>
    </w:p>
    <w:p w:rsidR="00DB1DD9" w:rsidRDefault="00DB1DD9" w:rsidP="00DB1DD9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机构单位（公章）：</w:t>
      </w:r>
      <w:r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法定代表人（签章）：</w:t>
      </w:r>
      <w:r>
        <w:rPr>
          <w:rFonts w:ascii="仿宋" w:eastAsia="仿宋" w:hAnsi="仿宋"/>
          <w:color w:val="000000" w:themeColor="text1"/>
          <w:sz w:val="24"/>
          <w:szCs w:val="24"/>
        </w:rPr>
        <w:t xml:space="preserve">               </w:t>
      </w:r>
    </w:p>
    <w:p w:rsidR="00DB1DD9" w:rsidRDefault="00DB1DD9" w:rsidP="00DB1DD9">
      <w:pPr>
        <w:ind w:firstLineChars="200" w:firstLine="480"/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</w:pPr>
    </w:p>
    <w:p w:rsidR="00DB1DD9" w:rsidRDefault="00DB1DD9" w:rsidP="00DB1DD9">
      <w:pPr>
        <w:ind w:firstLineChars="200" w:firstLine="480"/>
        <w:jc w:val="center"/>
        <w:rPr>
          <w:rFonts w:ascii="仿宋" w:eastAsia="仿宋" w:hAnsi="仿宋" w:hint="eastAsia"/>
          <w:color w:val="000000" w:themeColor="text1"/>
          <w:sz w:val="24"/>
          <w:szCs w:val="24"/>
        </w:rPr>
      </w:pPr>
    </w:p>
    <w:p w:rsidR="00DB1DD9" w:rsidRDefault="00DB1DD9" w:rsidP="00DB1DD9">
      <w:pPr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</w:p>
    <w:p w:rsidR="00DB1DD9" w:rsidRDefault="00DB1DD9" w:rsidP="00DB1DD9">
      <w:pPr>
        <w:ind w:firstLineChars="200" w:firstLine="482"/>
        <w:jc w:val="center"/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业务印鉴卡使用说明</w:t>
      </w:r>
    </w:p>
    <w:p w:rsidR="00DB1DD9" w:rsidRDefault="00DB1DD9" w:rsidP="00DB1DD9">
      <w:pPr>
        <w:tabs>
          <w:tab w:val="left" w:pos="1065"/>
        </w:tabs>
        <w:spacing w:line="360" w:lineRule="auto"/>
        <w:ind w:leftChars="172" w:left="344" w:rightChars="243" w:right="486"/>
        <w:rPr>
          <w:rFonts w:ascii="仿宋" w:eastAsia="仿宋" w:hAnsi="仿宋" w:hint="eastAsia"/>
          <w:color w:val="000000" w:themeColor="text1"/>
        </w:rPr>
      </w:pPr>
    </w:p>
    <w:p w:rsidR="00DB1DD9" w:rsidRDefault="00DB1DD9" w:rsidP="00DB1DD9">
      <w:pPr>
        <w:tabs>
          <w:tab w:val="left" w:pos="1065"/>
        </w:tabs>
        <w:spacing w:line="360" w:lineRule="auto"/>
        <w:ind w:leftChars="172" w:left="344" w:rightChars="243" w:right="486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一、预留印鉴仅在开户成功后生效，此后机构投资者办理账户类和交易类业务，除了合同、协议类以及公司函件类等仍使用公章与法人章外，其他均可以指定印鉴及/或签字样本为有效签章；该印鉴及/或签字样本具有完全的法律效力。所有盖有指定印</w:t>
      </w:r>
      <w:r>
        <w:rPr>
          <w:rFonts w:ascii="仿宋" w:eastAsia="仿宋" w:hAnsi="仿宋" w:hint="eastAsia"/>
          <w:color w:val="000000" w:themeColor="text1"/>
        </w:rPr>
        <w:lastRenderedPageBreak/>
        <w:t>鉴及/或签字样本的申请书都代表了机构投资者本单位的真实意思表示，其产生的一切法律责任均由机构投资者自行承担。</w:t>
      </w:r>
    </w:p>
    <w:p w:rsidR="00DB1DD9" w:rsidRDefault="00DB1DD9" w:rsidP="00DB1DD9">
      <w:pPr>
        <w:tabs>
          <w:tab w:val="left" w:pos="1065"/>
        </w:tabs>
        <w:spacing w:line="360" w:lineRule="auto"/>
        <w:ind w:leftChars="172" w:left="344" w:rightChars="243" w:right="486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二、本业务</w:t>
      </w:r>
      <w:proofErr w:type="gramStart"/>
      <w:r>
        <w:rPr>
          <w:rFonts w:ascii="仿宋" w:eastAsia="仿宋" w:hAnsi="仿宋" w:hint="eastAsia"/>
          <w:color w:val="000000" w:themeColor="text1"/>
        </w:rPr>
        <w:t>印鉴卡自签订</w:t>
      </w:r>
      <w:proofErr w:type="gramEnd"/>
      <w:r>
        <w:rPr>
          <w:rFonts w:ascii="仿宋" w:eastAsia="仿宋" w:hAnsi="仿宋" w:hint="eastAsia"/>
          <w:color w:val="000000" w:themeColor="text1"/>
        </w:rPr>
        <w:t>之日起生效，有效期至本单位提交新的指定文件时或办理销户后终止。</w:t>
      </w:r>
    </w:p>
    <w:p w:rsidR="00F27077" w:rsidRPr="00DB1DD9" w:rsidRDefault="00F27077"/>
    <w:sectPr w:rsidR="00F27077" w:rsidRPr="00DB1DD9" w:rsidSect="00521CC6">
      <w:headerReference w:type="default" r:id="rId6"/>
      <w:footerReference w:type="default" r:id="rId7"/>
      <w:pgSz w:w="11906" w:h="16838"/>
      <w:pgMar w:top="1440" w:right="1800" w:bottom="1440" w:left="180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589" w:rsidRDefault="00704589" w:rsidP="00521CC6">
      <w:r>
        <w:separator/>
      </w:r>
    </w:p>
  </w:endnote>
  <w:endnote w:type="continuationSeparator" w:id="0">
    <w:p w:rsidR="00704589" w:rsidRDefault="00704589" w:rsidP="0052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CC6" w:rsidRPr="001D38F4" w:rsidRDefault="00521CC6" w:rsidP="00521CC6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公司地址：上海市浦东新区</w:t>
    </w:r>
    <w:proofErr w:type="gramStart"/>
    <w:r w:rsidRPr="001D38F4">
      <w:rPr>
        <w:rFonts w:ascii="宋体" w:eastAsia="宋体" w:hAnsi="宋体"/>
      </w:rPr>
      <w:t>耀体路276号晶耀</w:t>
    </w:r>
    <w:proofErr w:type="gramEnd"/>
    <w:r w:rsidRPr="001D38F4">
      <w:rPr>
        <w:rFonts w:ascii="宋体" w:eastAsia="宋体" w:hAnsi="宋体"/>
      </w:rPr>
      <w:t xml:space="preserve">商务广场3号楼15层 </w:t>
    </w:r>
    <w:r>
      <w:rPr>
        <w:rFonts w:ascii="宋体" w:eastAsia="宋体" w:hAnsi="宋体"/>
      </w:rPr>
      <w:t xml:space="preserve">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 xml:space="preserve">邮政编码：200126 </w:t>
    </w:r>
  </w:p>
  <w:p w:rsidR="00521CC6" w:rsidRPr="001D38F4" w:rsidRDefault="00521CC6" w:rsidP="00521CC6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直销柜台电话：</w:t>
    </w:r>
    <w:r>
      <w:rPr>
        <w:rFonts w:ascii="宋体" w:eastAsia="宋体" w:hAnsi="宋体"/>
      </w:rPr>
      <w:t xml:space="preserve">021-50761338          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  </w:t>
    </w:r>
    <w:r w:rsidRPr="001D38F4">
      <w:rPr>
        <w:rFonts w:ascii="宋体" w:eastAsia="宋体" w:hAnsi="宋体"/>
      </w:rPr>
      <w:t>直销传真：</w:t>
    </w:r>
    <w:r>
      <w:rPr>
        <w:rFonts w:ascii="宋体" w:eastAsia="宋体" w:hAnsi="宋体"/>
      </w:rPr>
      <w:t>021-50761338</w:t>
    </w:r>
    <w:r w:rsidRPr="001D38F4">
      <w:rPr>
        <w:rFonts w:ascii="宋体" w:eastAsia="宋体" w:hAnsi="宋体"/>
      </w:rPr>
      <w:t xml:space="preserve"> </w:t>
    </w:r>
  </w:p>
  <w:p w:rsidR="00521CC6" w:rsidRPr="00521CC6" w:rsidRDefault="00521CC6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公司网站：https://www.west95582.com</w:t>
    </w:r>
    <w:r>
      <w:rPr>
        <w:rFonts w:ascii="宋体" w:eastAsia="宋体" w:hAnsi="宋体"/>
      </w:rPr>
      <w:t xml:space="preserve">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>电子邮箱：</w:t>
    </w:r>
    <w:r>
      <w:rPr>
        <w:rFonts w:ascii="宋体" w:eastAsia="宋体" w:hAnsi="宋体" w:hint="eastAsia"/>
      </w:rPr>
      <w:t>z</w:t>
    </w:r>
    <w:r>
      <w:rPr>
        <w:rFonts w:ascii="宋体" w:eastAsia="宋体" w:hAnsi="宋体"/>
      </w:rPr>
      <w:t>x</w:t>
    </w:r>
    <w:r>
      <w:rPr>
        <w:rFonts w:ascii="宋体" w:eastAsia="宋体" w:hAnsi="宋体" w:hint="eastAsia"/>
      </w:rPr>
      <w:t>gt</w:t>
    </w:r>
    <w:r w:rsidRPr="001D38F4">
      <w:rPr>
        <w:rFonts w:ascii="宋体" w:eastAsia="宋体" w:hAnsi="宋体"/>
      </w:rPr>
      <w:t>@</w:t>
    </w:r>
    <w:r>
      <w:rPr>
        <w:rFonts w:ascii="宋体" w:eastAsia="宋体" w:hAnsi="宋体"/>
      </w:rPr>
      <w:t>xbzqzg</w:t>
    </w:r>
    <w:r w:rsidRPr="001D38F4">
      <w:rPr>
        <w:rFonts w:ascii="宋体" w:eastAsia="宋体" w:hAnsi="宋体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589" w:rsidRDefault="00704589" w:rsidP="00521CC6">
      <w:r>
        <w:separator/>
      </w:r>
    </w:p>
  </w:footnote>
  <w:footnote w:type="continuationSeparator" w:id="0">
    <w:p w:rsidR="00704589" w:rsidRDefault="00704589" w:rsidP="0052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CC6" w:rsidRPr="004B72AF" w:rsidRDefault="00521CC6" w:rsidP="00521CC6">
    <w:pPr>
      <w:pStyle w:val="ae"/>
      <w:pBdr>
        <w:bottom w:val="single" w:sz="6" w:space="0" w:color="auto"/>
      </w:pBdr>
      <w:jc w:val="left"/>
      <w:rPr>
        <w:rFonts w:ascii="仿宋" w:eastAsia="仿宋" w:hAnsi="仿宋" w:hint="eastAsia"/>
      </w:rPr>
    </w:pPr>
    <w:r>
      <w:rPr>
        <w:rFonts w:hint="eastAsia"/>
        <w:noProof/>
      </w:rPr>
      <w:drawing>
        <wp:inline distT="0" distB="0" distL="0" distR="0" wp14:anchorId="101CCA6A" wp14:editId="3B8E0C5D">
          <wp:extent cx="1702070" cy="23177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208" cy="2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</w:rPr>
      <w:t xml:space="preserve"> </w:t>
    </w:r>
    <w:r>
      <w:rPr>
        <w:rFonts w:asciiTheme="minorEastAsia" w:hAnsiTheme="minorEastAsia"/>
      </w:rPr>
      <w:t xml:space="preserve">                                        </w:t>
    </w:r>
    <w:r w:rsidRPr="004B72AF">
      <w:rPr>
        <w:rFonts w:ascii="仿宋" w:eastAsia="仿宋" w:hAnsi="仿宋" w:hint="eastAsia"/>
      </w:rPr>
      <w:t>产品有风险 投资需谨慎</w:t>
    </w:r>
  </w:p>
  <w:p w:rsidR="00521CC6" w:rsidRDefault="00521CC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D9"/>
    <w:rsid w:val="00521CC6"/>
    <w:rsid w:val="00704589"/>
    <w:rsid w:val="00842435"/>
    <w:rsid w:val="00A431F9"/>
    <w:rsid w:val="00DB1DD9"/>
    <w:rsid w:val="00F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55F9"/>
  <w15:chartTrackingRefBased/>
  <w15:docId w15:val="{F2FF3D50-DCF3-4928-AD1D-6A5B848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DD9"/>
    <w:rPr>
      <w:rFonts w:ascii="Calibri" w:eastAsia="等线" w:hAnsi="Calibri" w:cs="Arial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B1DD9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DD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D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DD9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DD9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DD9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DD9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DD9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DD9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D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D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D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1D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DD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DD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DD9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B1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DD9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DB1D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DD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B1D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DD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1C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1CC6"/>
    <w:rPr>
      <w:rFonts w:ascii="Calibri" w:eastAsia="等线" w:hAnsi="Calibri" w:cs="Arial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1C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1CC6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蓓蓓 王</dc:creator>
  <cp:keywords/>
  <dc:description/>
  <cp:lastModifiedBy>蓓蓓 王</cp:lastModifiedBy>
  <cp:revision>2</cp:revision>
  <dcterms:created xsi:type="dcterms:W3CDTF">2025-05-13T07:02:00Z</dcterms:created>
  <dcterms:modified xsi:type="dcterms:W3CDTF">2025-05-13T08:32:00Z</dcterms:modified>
</cp:coreProperties>
</file>