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C48" w:rsidRDefault="00230C48" w:rsidP="00230C48">
      <w:pPr>
        <w:widowControl w:val="0"/>
        <w:jc w:val="center"/>
        <w:rPr>
          <w:rFonts w:ascii="仿宋" w:eastAsia="仿宋" w:hAnsi="仿宋" w:cs="Times New Roman" w:hint="eastAsia"/>
          <w:b/>
          <w:bCs/>
          <w:color w:val="000000" w:themeColor="text1"/>
          <w:kern w:val="2"/>
          <w:sz w:val="24"/>
          <w:szCs w:val="24"/>
        </w:rPr>
      </w:pPr>
      <w:r>
        <w:rPr>
          <w:rFonts w:ascii="仿宋" w:eastAsia="仿宋" w:hAnsi="仿宋" w:cs="Times New Roman" w:hint="eastAsia"/>
          <w:b/>
          <w:bCs/>
          <w:color w:val="000000" w:themeColor="text1"/>
          <w:kern w:val="2"/>
          <w:sz w:val="24"/>
          <w:szCs w:val="24"/>
        </w:rPr>
        <w:t>集合资产管理计划交易类申请书（机构版）</w:t>
      </w:r>
    </w:p>
    <w:p w:rsidR="00230C48" w:rsidRDefault="00230C48" w:rsidP="00230C48">
      <w:pPr>
        <w:widowControl w:val="0"/>
        <w:ind w:leftChars="-514" w:left="-1028" w:rightChars="-501" w:right="-1002"/>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t>西部证券股份有限公司提醒您在填写本表前详细阅读本公司所管理的集合资产管理计划合同及风险揭示书等文件。</w:t>
      </w:r>
    </w:p>
    <w:p w:rsidR="00230C48" w:rsidRDefault="00230C48" w:rsidP="00230C48">
      <w:pPr>
        <w:widowControl w:val="0"/>
        <w:ind w:leftChars="-514" w:left="-1028" w:rightChars="-501" w:right="-1002"/>
        <w:jc w:val="both"/>
        <w:rPr>
          <w:rFonts w:ascii="仿宋" w:eastAsia="仿宋" w:hAnsi="仿宋" w:cs="Times New Roman" w:hint="eastAsia"/>
          <w:b/>
          <w:bCs/>
          <w:color w:val="000000" w:themeColor="text1"/>
          <w:kern w:val="2"/>
        </w:rPr>
      </w:pPr>
    </w:p>
    <w:tbl>
      <w:tblPr>
        <w:tblW w:w="11093"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14"/>
        <w:gridCol w:w="2775"/>
        <w:gridCol w:w="1892"/>
        <w:gridCol w:w="4027"/>
      </w:tblGrid>
      <w:tr w:rsidR="00230C48" w:rsidTr="00230C48">
        <w:trPr>
          <w:trHeight w:val="126"/>
        </w:trPr>
        <w:tc>
          <w:tcPr>
            <w:tcW w:w="11093" w:type="dxa"/>
            <w:gridSpan w:val="5"/>
            <w:tcBorders>
              <w:top w:val="nil"/>
              <w:left w:val="nil"/>
              <w:right w:val="nil"/>
            </w:tcBorders>
            <w:vAlign w:val="center"/>
          </w:tcPr>
          <w:p w:rsidR="00230C48" w:rsidRDefault="00230C48" w:rsidP="00230C48">
            <w:pPr>
              <w:widowControl w:val="0"/>
              <w:numPr>
                <w:ilvl w:val="0"/>
                <w:numId w:val="1"/>
              </w:numPr>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t>业务类型</w:t>
            </w:r>
          </w:p>
        </w:tc>
      </w:tr>
      <w:tr w:rsidR="00230C48" w:rsidTr="00230C48">
        <w:trPr>
          <w:trHeight w:val="126"/>
        </w:trPr>
        <w:tc>
          <w:tcPr>
            <w:tcW w:w="11093" w:type="dxa"/>
            <w:gridSpan w:val="5"/>
            <w:vAlign w:val="center"/>
          </w:tcPr>
          <w:p w:rsidR="00230C48" w:rsidRDefault="00230C48"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认购□</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申购□</w:t>
            </w:r>
            <w:r>
              <w:rPr>
                <w:rFonts w:ascii="仿宋" w:eastAsia="仿宋" w:hAnsi="仿宋" w:cs="Times New Roman"/>
                <w:b/>
                <w:bCs/>
                <w:color w:val="000000" w:themeColor="text1"/>
                <w:kern w:val="2"/>
              </w:rPr>
              <w:t xml:space="preserve">         </w:t>
            </w:r>
            <w:r>
              <w:rPr>
                <w:rFonts w:ascii="仿宋" w:eastAsia="仿宋" w:hAnsi="仿宋" w:cs="Times New Roman" w:hint="eastAsia"/>
                <w:color w:val="000000" w:themeColor="text1"/>
                <w:kern w:val="2"/>
              </w:rPr>
              <w:t>赎回□</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转托管□</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变更分红□</w:t>
            </w:r>
            <w:r>
              <w:rPr>
                <w:rFonts w:ascii="仿宋" w:eastAsia="仿宋" w:hAnsi="仿宋" w:cs="Times New Roman"/>
                <w:b/>
                <w:bCs/>
                <w:color w:val="000000" w:themeColor="text1"/>
                <w:kern w:val="2"/>
              </w:rPr>
              <w:t xml:space="preserve">       </w:t>
            </w:r>
            <w:r>
              <w:rPr>
                <w:rFonts w:ascii="仿宋" w:eastAsia="仿宋" w:hAnsi="仿宋" w:cs="Times New Roman"/>
                <w:color w:val="000000" w:themeColor="text1"/>
                <w:kern w:val="2"/>
              </w:rPr>
              <w:t xml:space="preserve"> </w:t>
            </w:r>
          </w:p>
        </w:tc>
      </w:tr>
      <w:tr w:rsidR="00230C48" w:rsidTr="00230C48">
        <w:trPr>
          <w:trHeight w:val="138"/>
        </w:trPr>
        <w:tc>
          <w:tcPr>
            <w:tcW w:w="11093" w:type="dxa"/>
            <w:gridSpan w:val="5"/>
            <w:tcBorders>
              <w:left w:val="nil"/>
              <w:bottom w:val="single" w:sz="4" w:space="0" w:color="auto"/>
              <w:right w:val="nil"/>
            </w:tcBorders>
            <w:vAlign w:val="center"/>
          </w:tcPr>
          <w:p w:rsidR="00230C48" w:rsidRDefault="00230C48" w:rsidP="00230C48">
            <w:pPr>
              <w:widowControl w:val="0"/>
              <w:numPr>
                <w:ilvl w:val="0"/>
                <w:numId w:val="1"/>
              </w:numPr>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t>产品认</w:t>
            </w:r>
            <w:r>
              <w:rPr>
                <w:rFonts w:ascii="仿宋" w:eastAsia="仿宋" w:hAnsi="仿宋" w:cs="Times New Roman"/>
                <w:b/>
                <w:bCs/>
                <w:color w:val="000000" w:themeColor="text1"/>
                <w:kern w:val="2"/>
              </w:rPr>
              <w:t>/申购、转换的重要提示（请填写）</w:t>
            </w:r>
          </w:p>
        </w:tc>
      </w:tr>
      <w:tr w:rsidR="00230C48" w:rsidTr="00230C48">
        <w:trPr>
          <w:trHeight w:val="80"/>
        </w:trPr>
        <w:tc>
          <w:tcPr>
            <w:tcW w:w="11093" w:type="dxa"/>
            <w:gridSpan w:val="5"/>
            <w:tcBorders>
              <w:left w:val="single" w:sz="4" w:space="0" w:color="auto"/>
              <w:right w:val="single" w:sz="4" w:space="0" w:color="auto"/>
            </w:tcBorders>
            <w:vAlign w:val="center"/>
          </w:tcPr>
          <w:p w:rsidR="00230C48" w:rsidRDefault="00230C48" w:rsidP="0058178C">
            <w:pPr>
              <w:widowControl w:val="0"/>
              <w:jc w:val="both"/>
              <w:rPr>
                <w:rFonts w:ascii="仿宋" w:eastAsia="仿宋" w:hAnsi="仿宋" w:cs="Times New Roman" w:hint="eastAsia"/>
                <w:b/>
                <w:bCs/>
                <w:color w:val="000000" w:themeColor="text1"/>
                <w:kern w:val="2"/>
              </w:rPr>
            </w:pPr>
            <w:r>
              <w:rPr>
                <w:rFonts w:ascii="仿宋" w:eastAsia="仿宋" w:hAnsi="仿宋" w:cs="Times New Roman" w:hint="eastAsia"/>
                <w:color w:val="000000" w:themeColor="text1"/>
                <w:kern w:val="2"/>
              </w:rPr>
              <w:t>本机构在贵公司的提示下，已经审慎考虑自身的风险承受能力。在此确认：</w:t>
            </w:r>
            <w:r>
              <w:rPr>
                <w:rFonts w:ascii="仿宋" w:eastAsia="仿宋" w:hAnsi="仿宋" w:cs="Times New Roman" w:hint="eastAsia"/>
                <w:b/>
                <w:bCs/>
                <w:color w:val="000000" w:themeColor="text1"/>
                <w:kern w:val="2"/>
              </w:rPr>
              <w:t>本机构已了解此次认</w:t>
            </w:r>
            <w:r>
              <w:rPr>
                <w:rFonts w:ascii="仿宋" w:eastAsia="仿宋" w:hAnsi="仿宋" w:cs="Times New Roman"/>
                <w:b/>
                <w:bCs/>
                <w:color w:val="000000" w:themeColor="text1"/>
                <w:kern w:val="2"/>
              </w:rPr>
              <w:t>/申购的</w:t>
            </w:r>
            <w:r>
              <w:rPr>
                <w:rFonts w:ascii="仿宋" w:eastAsia="仿宋" w:hAnsi="仿宋" w:cs="Times New Roman" w:hint="eastAsia"/>
                <w:b/>
                <w:color w:val="000000" w:themeColor="text1"/>
                <w:kern w:val="2"/>
              </w:rPr>
              <w:t>基金</w:t>
            </w:r>
            <w:r>
              <w:rPr>
                <w:rFonts w:ascii="仿宋" w:eastAsia="仿宋" w:hAnsi="仿宋" w:cs="Times New Roman"/>
                <w:b/>
                <w:color w:val="000000" w:themeColor="text1"/>
                <w:kern w:val="2"/>
              </w:rPr>
              <w:t>/资产管理计划</w:t>
            </w:r>
            <w:r>
              <w:rPr>
                <w:rFonts w:ascii="仿宋" w:eastAsia="仿宋" w:hAnsi="仿宋" w:cs="Times New Roman" w:hint="eastAsia"/>
                <w:b/>
                <w:bCs/>
                <w:color w:val="000000" w:themeColor="text1"/>
                <w:kern w:val="2"/>
              </w:rPr>
              <w:t>的风险等级与本机构风险偏好，管理人、销售机构已经进行充分的信息披露和产品讲解，本机构已详细阅读产品合同及风险揭示书。经审慎考虑，本机构选择签署</w:t>
            </w:r>
            <w:r>
              <w:rPr>
                <w:rFonts w:ascii="仿宋" w:eastAsia="仿宋" w:hAnsi="仿宋" w:cs="Times New Roman"/>
                <w:b/>
                <w:bCs/>
                <w:color w:val="000000" w:themeColor="text1"/>
                <w:kern w:val="2"/>
                <w:u w:val="single"/>
              </w:rPr>
              <w:t xml:space="preserve">                              </w:t>
            </w:r>
            <w:r>
              <w:rPr>
                <w:rFonts w:ascii="仿宋" w:eastAsia="仿宋" w:hAnsi="仿宋" w:cs="Times New Roman" w:hint="eastAsia"/>
                <w:b/>
                <w:bCs/>
                <w:color w:val="000000" w:themeColor="text1"/>
                <w:kern w:val="2"/>
              </w:rPr>
              <w:t>集合资产管理计划的合同及风险揭示书并继续本次交易，自行承担相应的投资风险。</w:t>
            </w:r>
          </w:p>
        </w:tc>
      </w:tr>
      <w:tr w:rsidR="00230C48" w:rsidTr="00230C48">
        <w:trPr>
          <w:trHeight w:val="153"/>
        </w:trPr>
        <w:tc>
          <w:tcPr>
            <w:tcW w:w="11093" w:type="dxa"/>
            <w:gridSpan w:val="5"/>
            <w:tcBorders>
              <w:left w:val="nil"/>
              <w:right w:val="nil"/>
            </w:tcBorders>
            <w:vAlign w:val="center"/>
          </w:tcPr>
          <w:p w:rsidR="00230C48" w:rsidRDefault="00230C48" w:rsidP="00230C48">
            <w:pPr>
              <w:widowControl w:val="0"/>
              <w:numPr>
                <w:ilvl w:val="0"/>
                <w:numId w:val="1"/>
              </w:numPr>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t>客户资料</w:t>
            </w:r>
          </w:p>
        </w:tc>
      </w:tr>
      <w:tr w:rsidR="00230C48" w:rsidTr="00230C48">
        <w:trPr>
          <w:trHeight w:val="120"/>
        </w:trPr>
        <w:tc>
          <w:tcPr>
            <w:tcW w:w="2399" w:type="dxa"/>
            <w:gridSpan w:val="2"/>
            <w:vAlign w:val="center"/>
          </w:tcPr>
          <w:p w:rsidR="00230C48" w:rsidRDefault="00230C48"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账户名称</w:t>
            </w:r>
          </w:p>
        </w:tc>
        <w:tc>
          <w:tcPr>
            <w:tcW w:w="2775" w:type="dxa"/>
            <w:vAlign w:val="center"/>
          </w:tcPr>
          <w:p w:rsidR="00230C48" w:rsidRDefault="00230C48" w:rsidP="0058178C">
            <w:pPr>
              <w:widowControl w:val="0"/>
              <w:jc w:val="both"/>
              <w:rPr>
                <w:rFonts w:ascii="仿宋" w:eastAsia="仿宋" w:hAnsi="仿宋" w:cs="Times New Roman" w:hint="eastAsia"/>
                <w:color w:val="000000" w:themeColor="text1"/>
                <w:kern w:val="2"/>
              </w:rPr>
            </w:pPr>
          </w:p>
        </w:tc>
        <w:tc>
          <w:tcPr>
            <w:tcW w:w="1892" w:type="dxa"/>
            <w:vAlign w:val="center"/>
          </w:tcPr>
          <w:p w:rsidR="00230C48" w:rsidRDefault="00230C48"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证件号码</w:t>
            </w:r>
          </w:p>
        </w:tc>
        <w:tc>
          <w:tcPr>
            <w:tcW w:w="4025" w:type="dxa"/>
            <w:vAlign w:val="center"/>
          </w:tcPr>
          <w:p w:rsidR="00230C48" w:rsidRDefault="00230C48" w:rsidP="0058178C">
            <w:pPr>
              <w:widowControl w:val="0"/>
              <w:jc w:val="both"/>
              <w:rPr>
                <w:rFonts w:ascii="仿宋" w:eastAsia="仿宋" w:hAnsi="仿宋" w:cs="Times New Roman" w:hint="eastAsia"/>
                <w:color w:val="000000" w:themeColor="text1"/>
                <w:kern w:val="2"/>
              </w:rPr>
            </w:pPr>
          </w:p>
        </w:tc>
      </w:tr>
      <w:tr w:rsidR="00230C48" w:rsidTr="00230C48">
        <w:trPr>
          <w:trHeight w:val="126"/>
        </w:trPr>
        <w:tc>
          <w:tcPr>
            <w:tcW w:w="2399" w:type="dxa"/>
            <w:gridSpan w:val="2"/>
            <w:vAlign w:val="center"/>
          </w:tcPr>
          <w:p w:rsidR="00230C48" w:rsidRDefault="00230C48"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基金账号</w:t>
            </w:r>
          </w:p>
        </w:tc>
        <w:tc>
          <w:tcPr>
            <w:tcW w:w="2775" w:type="dxa"/>
            <w:vAlign w:val="center"/>
          </w:tcPr>
          <w:p w:rsidR="00230C48" w:rsidRDefault="00230C48" w:rsidP="0058178C">
            <w:pPr>
              <w:widowControl w:val="0"/>
              <w:jc w:val="both"/>
              <w:rPr>
                <w:rFonts w:ascii="仿宋" w:eastAsia="仿宋" w:hAnsi="仿宋" w:cs="Times New Roman" w:hint="eastAsia"/>
                <w:color w:val="000000" w:themeColor="text1"/>
                <w:kern w:val="2"/>
              </w:rPr>
            </w:pPr>
          </w:p>
        </w:tc>
        <w:tc>
          <w:tcPr>
            <w:tcW w:w="1892" w:type="dxa"/>
            <w:vAlign w:val="center"/>
          </w:tcPr>
          <w:p w:rsidR="00230C48" w:rsidRDefault="00230C48"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交易账号</w:t>
            </w:r>
          </w:p>
        </w:tc>
        <w:tc>
          <w:tcPr>
            <w:tcW w:w="4025" w:type="dxa"/>
            <w:vAlign w:val="center"/>
          </w:tcPr>
          <w:p w:rsidR="00230C48" w:rsidRDefault="00230C48" w:rsidP="0058178C">
            <w:pPr>
              <w:widowControl w:val="0"/>
              <w:jc w:val="both"/>
              <w:rPr>
                <w:rFonts w:ascii="仿宋" w:eastAsia="仿宋" w:hAnsi="仿宋" w:cs="Times New Roman" w:hint="eastAsia"/>
                <w:color w:val="000000" w:themeColor="text1"/>
                <w:kern w:val="2"/>
              </w:rPr>
            </w:pPr>
          </w:p>
        </w:tc>
      </w:tr>
      <w:tr w:rsidR="00230C48" w:rsidTr="00230C48">
        <w:trPr>
          <w:trHeight w:val="120"/>
        </w:trPr>
        <w:tc>
          <w:tcPr>
            <w:tcW w:w="2399" w:type="dxa"/>
            <w:gridSpan w:val="2"/>
            <w:vAlign w:val="center"/>
          </w:tcPr>
          <w:p w:rsidR="00230C48" w:rsidRDefault="00230C48"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经办人</w:t>
            </w:r>
          </w:p>
        </w:tc>
        <w:tc>
          <w:tcPr>
            <w:tcW w:w="2775" w:type="dxa"/>
            <w:vAlign w:val="center"/>
          </w:tcPr>
          <w:p w:rsidR="00230C48" w:rsidRDefault="00230C48" w:rsidP="0058178C">
            <w:pPr>
              <w:widowControl w:val="0"/>
              <w:jc w:val="both"/>
              <w:rPr>
                <w:rFonts w:ascii="仿宋" w:eastAsia="仿宋" w:hAnsi="仿宋" w:cs="Times New Roman" w:hint="eastAsia"/>
                <w:color w:val="000000" w:themeColor="text1"/>
                <w:kern w:val="2"/>
              </w:rPr>
            </w:pPr>
          </w:p>
        </w:tc>
        <w:tc>
          <w:tcPr>
            <w:tcW w:w="1892" w:type="dxa"/>
            <w:vAlign w:val="center"/>
          </w:tcPr>
          <w:p w:rsidR="00230C48" w:rsidRDefault="00230C48"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经办人证件号码</w:t>
            </w:r>
          </w:p>
        </w:tc>
        <w:tc>
          <w:tcPr>
            <w:tcW w:w="4025" w:type="dxa"/>
            <w:vAlign w:val="center"/>
          </w:tcPr>
          <w:p w:rsidR="00230C48" w:rsidRDefault="00230C48" w:rsidP="0058178C">
            <w:pPr>
              <w:widowControl w:val="0"/>
              <w:jc w:val="both"/>
              <w:rPr>
                <w:rFonts w:ascii="仿宋" w:eastAsia="仿宋" w:hAnsi="仿宋" w:cs="Times New Roman" w:hint="eastAsia"/>
                <w:color w:val="000000" w:themeColor="text1"/>
                <w:kern w:val="2"/>
              </w:rPr>
            </w:pPr>
          </w:p>
        </w:tc>
      </w:tr>
      <w:tr w:rsidR="00230C48" w:rsidTr="00230C48">
        <w:trPr>
          <w:trHeight w:val="126"/>
        </w:trPr>
        <w:tc>
          <w:tcPr>
            <w:tcW w:w="2399" w:type="dxa"/>
            <w:gridSpan w:val="2"/>
            <w:vAlign w:val="center"/>
          </w:tcPr>
          <w:p w:rsidR="00230C48" w:rsidRDefault="00230C48"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集合计划名称</w:t>
            </w:r>
          </w:p>
        </w:tc>
        <w:tc>
          <w:tcPr>
            <w:tcW w:w="2775" w:type="dxa"/>
            <w:vAlign w:val="center"/>
          </w:tcPr>
          <w:p w:rsidR="00230C48" w:rsidRDefault="00230C48" w:rsidP="0058178C">
            <w:pPr>
              <w:widowControl w:val="0"/>
              <w:jc w:val="both"/>
              <w:rPr>
                <w:rFonts w:ascii="仿宋" w:eastAsia="仿宋" w:hAnsi="仿宋" w:cs="Times New Roman" w:hint="eastAsia"/>
                <w:color w:val="000000" w:themeColor="text1"/>
                <w:kern w:val="2"/>
              </w:rPr>
            </w:pPr>
          </w:p>
        </w:tc>
        <w:tc>
          <w:tcPr>
            <w:tcW w:w="1892" w:type="dxa"/>
            <w:vAlign w:val="center"/>
          </w:tcPr>
          <w:p w:rsidR="00230C48" w:rsidRDefault="00230C48"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集合计划代码</w:t>
            </w:r>
          </w:p>
        </w:tc>
        <w:tc>
          <w:tcPr>
            <w:tcW w:w="4025" w:type="dxa"/>
            <w:vAlign w:val="center"/>
          </w:tcPr>
          <w:p w:rsidR="00230C48" w:rsidRDefault="00230C48" w:rsidP="0058178C">
            <w:pPr>
              <w:widowControl w:val="0"/>
              <w:jc w:val="both"/>
              <w:rPr>
                <w:rFonts w:ascii="仿宋" w:eastAsia="仿宋" w:hAnsi="仿宋" w:cs="Times New Roman" w:hint="eastAsia"/>
                <w:color w:val="000000" w:themeColor="text1"/>
                <w:kern w:val="2"/>
              </w:rPr>
            </w:pPr>
          </w:p>
        </w:tc>
      </w:tr>
      <w:tr w:rsidR="00230C48" w:rsidTr="00230C48">
        <w:trPr>
          <w:trHeight w:val="246"/>
        </w:trPr>
        <w:tc>
          <w:tcPr>
            <w:tcW w:w="11093" w:type="dxa"/>
            <w:gridSpan w:val="5"/>
            <w:tcBorders>
              <w:top w:val="single" w:sz="4" w:space="0" w:color="auto"/>
              <w:left w:val="nil"/>
              <w:bottom w:val="single" w:sz="4" w:space="0" w:color="auto"/>
              <w:right w:val="nil"/>
            </w:tcBorders>
            <w:vAlign w:val="center"/>
          </w:tcPr>
          <w:p w:rsidR="00230C48" w:rsidRDefault="00230C48" w:rsidP="00230C48">
            <w:pPr>
              <w:widowControl w:val="0"/>
              <w:numPr>
                <w:ilvl w:val="0"/>
                <w:numId w:val="1"/>
              </w:numPr>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t>业务类型</w:t>
            </w:r>
          </w:p>
          <w:p w:rsidR="00230C48" w:rsidRDefault="00230C48" w:rsidP="0058178C">
            <w:pPr>
              <w:widowControl w:val="0"/>
              <w:jc w:val="both"/>
              <w:rPr>
                <w:rFonts w:ascii="仿宋" w:eastAsia="仿宋" w:hAnsi="仿宋" w:cs="Times New Roman" w:hint="eastAsia"/>
                <w:b/>
                <w:bCs/>
                <w:color w:val="000000" w:themeColor="text1"/>
                <w:kern w:val="2"/>
              </w:rPr>
            </w:pPr>
            <w:r>
              <w:rPr>
                <w:rFonts w:ascii="仿宋" w:eastAsia="仿宋" w:hAnsi="仿宋" w:cs="Times New Roman" w:hint="eastAsia"/>
                <w:color w:val="000000" w:themeColor="text1"/>
                <w:kern w:val="2"/>
              </w:rPr>
              <w:t>□</w:t>
            </w:r>
            <w:r>
              <w:rPr>
                <w:rFonts w:ascii="仿宋" w:eastAsia="仿宋" w:hAnsi="仿宋" w:cs="Times New Roman" w:hint="eastAsia"/>
                <w:b/>
                <w:bCs/>
                <w:color w:val="000000" w:themeColor="text1"/>
                <w:kern w:val="2"/>
              </w:rPr>
              <w:t>认</w:t>
            </w:r>
            <w:r>
              <w:rPr>
                <w:rFonts w:ascii="仿宋" w:eastAsia="仿宋" w:hAnsi="仿宋" w:cs="Times New Roman"/>
                <w:b/>
                <w:bCs/>
                <w:color w:val="000000" w:themeColor="text1"/>
                <w:kern w:val="2"/>
              </w:rPr>
              <w:t>/申购</w:t>
            </w:r>
          </w:p>
        </w:tc>
      </w:tr>
      <w:tr w:rsidR="00230C48" w:rsidTr="00230C48">
        <w:trPr>
          <w:trHeight w:val="301"/>
        </w:trPr>
        <w:tc>
          <w:tcPr>
            <w:tcW w:w="1985" w:type="dxa"/>
            <w:tcBorders>
              <w:top w:val="single" w:sz="4" w:space="0" w:color="auto"/>
            </w:tcBorders>
            <w:vAlign w:val="center"/>
          </w:tcPr>
          <w:p w:rsidR="00230C48" w:rsidRDefault="00230C48"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投资金额</w:t>
            </w:r>
          </w:p>
          <w:p w:rsidR="00230C48" w:rsidRDefault="00230C48" w:rsidP="0058178C">
            <w:pPr>
              <w:widowControl w:val="0"/>
              <w:jc w:val="center"/>
              <w:rPr>
                <w:rFonts w:ascii="仿宋" w:eastAsia="仿宋" w:hAnsi="仿宋" w:cs="Times New Roman" w:hint="eastAsia"/>
                <w:color w:val="000000" w:themeColor="text1"/>
                <w:kern w:val="2"/>
              </w:rPr>
            </w:pPr>
            <w:r>
              <w:rPr>
                <w:rFonts w:ascii="仿宋" w:eastAsia="仿宋" w:hAnsi="仿宋" w:cs="Times New Roman"/>
                <w:color w:val="000000" w:themeColor="text1"/>
                <w:kern w:val="2"/>
              </w:rPr>
              <w:t>(大小写)</w:t>
            </w:r>
          </w:p>
        </w:tc>
        <w:tc>
          <w:tcPr>
            <w:tcW w:w="9107" w:type="dxa"/>
            <w:gridSpan w:val="4"/>
            <w:tcBorders>
              <w:top w:val="single" w:sz="4" w:space="0" w:color="auto"/>
            </w:tcBorders>
            <w:vAlign w:val="center"/>
          </w:tcPr>
          <w:p w:rsidR="00230C48" w:rsidRDefault="00230C48" w:rsidP="0058178C">
            <w:pPr>
              <w:widowControl w:val="0"/>
              <w:rPr>
                <w:rFonts w:ascii="仿宋" w:eastAsia="仿宋" w:hAnsi="仿宋" w:cs="Times New Roman" w:hint="eastAsia"/>
                <w:color w:val="000000" w:themeColor="text1"/>
                <w:kern w:val="2"/>
                <w:u w:val="single"/>
              </w:rPr>
            </w:pPr>
            <w:r>
              <w:rPr>
                <w:rFonts w:ascii="仿宋" w:eastAsia="仿宋" w:hAnsi="仿宋" w:cs="Times New Roman" w:hint="eastAsia"/>
                <w:color w:val="000000" w:themeColor="text1"/>
                <w:kern w:val="2"/>
              </w:rPr>
              <w:t>金额小写：</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元</w:t>
            </w:r>
          </w:p>
          <w:p w:rsidR="00230C48" w:rsidRDefault="00230C48" w:rsidP="0058178C">
            <w:pPr>
              <w:widowControl w:val="0"/>
              <w:jc w:val="both"/>
              <w:rPr>
                <w:rFonts w:ascii="仿宋" w:eastAsia="仿宋" w:hAnsi="仿宋" w:cs="Times New Roman" w:hint="eastAsia"/>
                <w:color w:val="000000" w:themeColor="text1"/>
                <w:kern w:val="2"/>
                <w:u w:val="single"/>
              </w:rPr>
            </w:pPr>
            <w:r>
              <w:rPr>
                <w:rFonts w:ascii="仿宋" w:eastAsia="仿宋" w:hAnsi="仿宋" w:cs="Times New Roman" w:hint="eastAsia"/>
                <w:color w:val="000000" w:themeColor="text1"/>
                <w:kern w:val="2"/>
              </w:rPr>
              <w:t>金额大写</w:t>
            </w:r>
            <w:r>
              <w:rPr>
                <w:rFonts w:ascii="仿宋" w:eastAsia="仿宋" w:hAnsi="仿宋" w:cs="Times New Roman" w:hint="eastAsia"/>
                <w:bCs/>
                <w:color w:val="000000" w:themeColor="text1"/>
                <w:kern w:val="2"/>
              </w:rPr>
              <w:t>：</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 xml:space="preserve">                                                            </w:t>
            </w:r>
          </w:p>
          <w:p w:rsidR="00230C48" w:rsidRDefault="00230C48" w:rsidP="0058178C">
            <w:pPr>
              <w:widowControl w:val="0"/>
              <w:jc w:val="both"/>
              <w:rPr>
                <w:rFonts w:ascii="仿宋" w:eastAsia="仿宋" w:hAnsi="仿宋" w:cs="Times New Roman" w:hint="eastAsia"/>
                <w:color w:val="000000" w:themeColor="text1"/>
                <w:kern w:val="2"/>
              </w:rPr>
            </w:pPr>
          </w:p>
        </w:tc>
      </w:tr>
      <w:tr w:rsidR="00230C48" w:rsidTr="00230C48">
        <w:trPr>
          <w:trHeight w:val="120"/>
        </w:trPr>
        <w:tc>
          <w:tcPr>
            <w:tcW w:w="11093" w:type="dxa"/>
            <w:gridSpan w:val="5"/>
            <w:tcBorders>
              <w:top w:val="single" w:sz="4" w:space="0" w:color="auto"/>
              <w:left w:val="nil"/>
              <w:bottom w:val="single" w:sz="4" w:space="0" w:color="auto"/>
              <w:right w:val="nil"/>
            </w:tcBorders>
            <w:vAlign w:val="center"/>
          </w:tcPr>
          <w:p w:rsidR="00230C48" w:rsidRDefault="00230C48" w:rsidP="0058178C">
            <w:pPr>
              <w:widowControl w:val="0"/>
              <w:jc w:val="both"/>
              <w:rPr>
                <w:rFonts w:ascii="仿宋" w:eastAsia="仿宋" w:hAnsi="仿宋" w:cs="Times New Roman" w:hint="eastAsia"/>
                <w:b/>
                <w:bCs/>
                <w:color w:val="000000" w:themeColor="text1"/>
                <w:kern w:val="2"/>
              </w:rPr>
            </w:pPr>
            <w:r>
              <w:rPr>
                <w:rFonts w:ascii="仿宋" w:eastAsia="仿宋" w:hAnsi="仿宋" w:cs="Times New Roman" w:hint="eastAsia"/>
                <w:color w:val="000000" w:themeColor="text1"/>
                <w:kern w:val="2"/>
              </w:rPr>
              <w:t>□</w:t>
            </w:r>
            <w:r>
              <w:rPr>
                <w:rFonts w:ascii="仿宋" w:eastAsia="仿宋" w:hAnsi="仿宋" w:cs="Times New Roman" w:hint="eastAsia"/>
                <w:b/>
                <w:bCs/>
                <w:color w:val="000000" w:themeColor="text1"/>
                <w:kern w:val="2"/>
              </w:rPr>
              <w:t>赎回</w:t>
            </w:r>
            <w:r>
              <w:rPr>
                <w:rFonts w:ascii="仿宋" w:eastAsia="仿宋" w:hAnsi="仿宋" w:cs="Times New Roman"/>
                <w:b/>
                <w:bCs/>
                <w:color w:val="000000" w:themeColor="text1"/>
                <w:kern w:val="2"/>
              </w:rPr>
              <w:t xml:space="preserve"> </w:t>
            </w:r>
          </w:p>
        </w:tc>
      </w:tr>
      <w:tr w:rsidR="00230C48" w:rsidTr="00230C48">
        <w:trPr>
          <w:trHeight w:val="263"/>
        </w:trPr>
        <w:tc>
          <w:tcPr>
            <w:tcW w:w="1985" w:type="dxa"/>
            <w:tcBorders>
              <w:top w:val="single" w:sz="4" w:space="0" w:color="auto"/>
            </w:tcBorders>
            <w:vAlign w:val="center"/>
          </w:tcPr>
          <w:p w:rsidR="00230C48" w:rsidRDefault="00230C48"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份额</w:t>
            </w:r>
          </w:p>
          <w:p w:rsidR="00230C48" w:rsidRDefault="00230C48" w:rsidP="0058178C">
            <w:pPr>
              <w:widowControl w:val="0"/>
              <w:jc w:val="center"/>
              <w:rPr>
                <w:rFonts w:ascii="仿宋" w:eastAsia="仿宋" w:hAnsi="仿宋" w:cs="Times New Roman" w:hint="eastAsia"/>
                <w:color w:val="000000" w:themeColor="text1"/>
                <w:kern w:val="2"/>
              </w:rPr>
            </w:pPr>
            <w:r>
              <w:rPr>
                <w:rFonts w:ascii="仿宋" w:eastAsia="仿宋" w:hAnsi="仿宋" w:cs="Times New Roman"/>
                <w:color w:val="000000" w:themeColor="text1"/>
                <w:kern w:val="2"/>
              </w:rPr>
              <w:t>(大小写)</w:t>
            </w:r>
          </w:p>
        </w:tc>
        <w:tc>
          <w:tcPr>
            <w:tcW w:w="9107" w:type="dxa"/>
            <w:gridSpan w:val="4"/>
            <w:tcBorders>
              <w:top w:val="single" w:sz="4" w:space="0" w:color="auto"/>
            </w:tcBorders>
            <w:vAlign w:val="center"/>
          </w:tcPr>
          <w:p w:rsidR="00230C48" w:rsidRDefault="00230C48" w:rsidP="0058178C">
            <w:pPr>
              <w:widowControl w:val="0"/>
              <w:spacing w:before="100"/>
              <w:jc w:val="both"/>
              <w:rPr>
                <w:rFonts w:ascii="仿宋" w:eastAsia="仿宋" w:hAnsi="仿宋" w:cs="Times New Roman" w:hint="eastAsia"/>
                <w:color w:val="000000" w:themeColor="text1"/>
                <w:kern w:val="2"/>
                <w:u w:val="single"/>
              </w:rPr>
            </w:pPr>
            <w:r>
              <w:rPr>
                <w:rFonts w:ascii="仿宋" w:eastAsia="仿宋" w:hAnsi="仿宋" w:cs="Times New Roman" w:hint="eastAsia"/>
                <w:bCs/>
                <w:color w:val="000000" w:themeColor="text1"/>
                <w:kern w:val="2"/>
              </w:rPr>
              <w:t>份额小写：</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份</w:t>
            </w:r>
          </w:p>
          <w:p w:rsidR="00230C48" w:rsidRDefault="00230C48" w:rsidP="0058178C">
            <w:pPr>
              <w:widowControl w:val="0"/>
              <w:spacing w:before="100"/>
              <w:jc w:val="both"/>
              <w:rPr>
                <w:rFonts w:ascii="仿宋" w:eastAsia="仿宋" w:hAnsi="仿宋" w:cs="Times New Roman" w:hint="eastAsia"/>
                <w:bCs/>
                <w:color w:val="000000" w:themeColor="text1"/>
                <w:kern w:val="2"/>
              </w:rPr>
            </w:pPr>
            <w:r>
              <w:rPr>
                <w:rFonts w:ascii="仿宋" w:eastAsia="仿宋" w:hAnsi="仿宋" w:cs="Times New Roman" w:hint="eastAsia"/>
                <w:bCs/>
                <w:color w:val="000000" w:themeColor="text1"/>
                <w:kern w:val="2"/>
              </w:rPr>
              <w:t>份额大写：</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 xml:space="preserve">                                                    </w:t>
            </w:r>
            <w:r>
              <w:rPr>
                <w:rFonts w:ascii="仿宋" w:eastAsia="仿宋" w:hAnsi="仿宋" w:cs="Times New Roman"/>
                <w:color w:val="000000" w:themeColor="text1"/>
                <w:kern w:val="2"/>
                <w:u w:val="single"/>
              </w:rPr>
              <w:t xml:space="preserve">            份</w:t>
            </w:r>
          </w:p>
          <w:p w:rsidR="00230C48" w:rsidRDefault="00230C48"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b/>
                <w:bCs/>
                <w:color w:val="000000" w:themeColor="text1"/>
                <w:kern w:val="2"/>
              </w:rPr>
              <w:t>若发生巨额赎回，未兑现部分将：</w:t>
            </w:r>
            <w:r>
              <w:rPr>
                <w:rFonts w:ascii="仿宋" w:eastAsia="仿宋" w:hAnsi="仿宋" w:cs="Times New Roman" w:hint="eastAsia"/>
                <w:bCs/>
                <w:color w:val="000000" w:themeColor="text1"/>
                <w:kern w:val="2"/>
              </w:rPr>
              <w:t>□撤销赎回申请</w:t>
            </w:r>
            <w:r>
              <w:rPr>
                <w:rFonts w:ascii="仿宋" w:eastAsia="仿宋" w:hAnsi="仿宋" w:cs="Times New Roman"/>
                <w:bCs/>
                <w:color w:val="000000" w:themeColor="text1"/>
                <w:kern w:val="2"/>
              </w:rPr>
              <w:t xml:space="preserve">   </w:t>
            </w:r>
            <w:r>
              <w:rPr>
                <w:rFonts w:ascii="仿宋" w:eastAsia="仿宋" w:hAnsi="仿宋" w:cs="Times New Roman" w:hint="eastAsia"/>
                <w:bCs/>
                <w:color w:val="000000" w:themeColor="text1"/>
                <w:kern w:val="2"/>
              </w:rPr>
              <w:t>□顺延至下一开放日办理（若未选择，默认为撤销赎回申请）</w:t>
            </w:r>
          </w:p>
        </w:tc>
      </w:tr>
      <w:tr w:rsidR="00230C48" w:rsidTr="00230C48">
        <w:trPr>
          <w:trHeight w:val="120"/>
        </w:trPr>
        <w:tc>
          <w:tcPr>
            <w:tcW w:w="11093" w:type="dxa"/>
            <w:gridSpan w:val="5"/>
            <w:tcBorders>
              <w:top w:val="nil"/>
              <w:left w:val="nil"/>
              <w:bottom w:val="single" w:sz="4" w:space="0" w:color="auto"/>
              <w:right w:val="nil"/>
            </w:tcBorders>
            <w:vAlign w:val="center"/>
          </w:tcPr>
          <w:p w:rsidR="00230C48" w:rsidRDefault="00230C48" w:rsidP="0058178C">
            <w:pPr>
              <w:widowControl w:val="0"/>
              <w:jc w:val="both"/>
              <w:rPr>
                <w:rFonts w:ascii="仿宋" w:eastAsia="仿宋" w:hAnsi="仿宋" w:cs="Times New Roman" w:hint="eastAsia"/>
                <w:b/>
                <w:bCs/>
                <w:color w:val="000000" w:themeColor="text1"/>
                <w:kern w:val="2"/>
              </w:rPr>
            </w:pPr>
            <w:r>
              <w:rPr>
                <w:rFonts w:ascii="仿宋" w:eastAsia="仿宋" w:hAnsi="仿宋" w:cs="Times New Roman" w:hint="eastAsia"/>
                <w:color w:val="000000" w:themeColor="text1"/>
                <w:kern w:val="2"/>
              </w:rPr>
              <w:t>□</w:t>
            </w:r>
            <w:r>
              <w:rPr>
                <w:rFonts w:ascii="仿宋" w:eastAsia="仿宋" w:hAnsi="仿宋" w:cs="Times New Roman" w:hint="eastAsia"/>
                <w:b/>
                <w:bCs/>
                <w:color w:val="000000" w:themeColor="text1"/>
                <w:kern w:val="2"/>
              </w:rPr>
              <w:t>产品转换</w:t>
            </w:r>
          </w:p>
        </w:tc>
      </w:tr>
      <w:tr w:rsidR="00230C48" w:rsidTr="00230C48">
        <w:trPr>
          <w:trHeight w:val="650"/>
        </w:trPr>
        <w:tc>
          <w:tcPr>
            <w:tcW w:w="1985" w:type="dxa"/>
            <w:tcBorders>
              <w:top w:val="single" w:sz="4" w:space="0" w:color="auto"/>
              <w:bottom w:val="single" w:sz="4" w:space="0" w:color="auto"/>
            </w:tcBorders>
            <w:vAlign w:val="center"/>
          </w:tcPr>
          <w:p w:rsidR="00230C48" w:rsidRDefault="00230C48" w:rsidP="0058178C">
            <w:pPr>
              <w:widowControl w:val="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份额</w:t>
            </w:r>
          </w:p>
          <w:p w:rsidR="00230C48" w:rsidRDefault="00230C48" w:rsidP="0058178C">
            <w:pPr>
              <w:widowControl w:val="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(大小写)</w:t>
            </w:r>
          </w:p>
        </w:tc>
        <w:tc>
          <w:tcPr>
            <w:tcW w:w="9107" w:type="dxa"/>
            <w:gridSpan w:val="4"/>
            <w:tcBorders>
              <w:top w:val="single" w:sz="4" w:space="0" w:color="auto"/>
              <w:bottom w:val="single" w:sz="4" w:space="0" w:color="auto"/>
            </w:tcBorders>
            <w:vAlign w:val="center"/>
          </w:tcPr>
          <w:p w:rsidR="00230C48" w:rsidRDefault="00230C48" w:rsidP="0058178C">
            <w:pPr>
              <w:widowControl w:val="0"/>
              <w:adjustRightInd w:val="0"/>
              <w:snapToGrid w:val="0"/>
              <w:spacing w:beforeLines="25" w:before="78"/>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转出产品代码：</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rPr>
              <w:t>转出产品名称：</w:t>
            </w:r>
            <w:r>
              <w:rPr>
                <w:rFonts w:ascii="仿宋" w:eastAsia="仿宋" w:hAnsi="仿宋" w:cs="Times New Roman"/>
                <w:color w:val="000000" w:themeColor="text1"/>
                <w:kern w:val="2"/>
                <w:u w:val="single"/>
              </w:rPr>
              <w:t xml:space="preserve">                                      </w:t>
            </w:r>
          </w:p>
          <w:p w:rsidR="00230C48" w:rsidRDefault="00230C48" w:rsidP="0058178C">
            <w:pPr>
              <w:widowControl w:val="0"/>
              <w:adjustRightInd w:val="0"/>
              <w:snapToGrid w:val="0"/>
              <w:jc w:val="both"/>
              <w:rPr>
                <w:rFonts w:ascii="仿宋" w:eastAsia="仿宋" w:hAnsi="仿宋" w:cs="Times New Roman" w:hint="eastAsia"/>
                <w:color w:val="000000" w:themeColor="text1"/>
                <w:kern w:val="2"/>
                <w:u w:val="single"/>
              </w:rPr>
            </w:pPr>
            <w:r>
              <w:rPr>
                <w:rFonts w:ascii="仿宋" w:eastAsia="仿宋" w:hAnsi="仿宋" w:cs="Times New Roman" w:hint="eastAsia"/>
                <w:color w:val="000000" w:themeColor="text1"/>
                <w:kern w:val="2"/>
              </w:rPr>
              <w:t>转入产品代码：</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rPr>
              <w:t>转入产品名称：</w:t>
            </w:r>
            <w:r>
              <w:rPr>
                <w:rFonts w:ascii="仿宋" w:eastAsia="仿宋" w:hAnsi="仿宋" w:cs="Times New Roman"/>
                <w:color w:val="000000" w:themeColor="text1"/>
                <w:kern w:val="2"/>
                <w:u w:val="single"/>
              </w:rPr>
              <w:t xml:space="preserve">                                      </w:t>
            </w:r>
          </w:p>
          <w:p w:rsidR="00230C48" w:rsidRDefault="00230C48" w:rsidP="0058178C">
            <w:pPr>
              <w:widowControl w:val="0"/>
              <w:jc w:val="both"/>
              <w:rPr>
                <w:rFonts w:ascii="仿宋" w:eastAsia="仿宋" w:hAnsi="仿宋" w:cs="Times New Roman" w:hint="eastAsia"/>
                <w:bCs/>
                <w:color w:val="000000" w:themeColor="text1"/>
                <w:kern w:val="2"/>
              </w:rPr>
            </w:pPr>
            <w:r>
              <w:rPr>
                <w:rFonts w:ascii="仿宋" w:eastAsia="仿宋" w:hAnsi="仿宋" w:cs="Times New Roman" w:hint="eastAsia"/>
                <w:bCs/>
                <w:color w:val="000000" w:themeColor="text1"/>
                <w:kern w:val="2"/>
              </w:rPr>
              <w:t>转出份额小写：</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份</w:t>
            </w:r>
          </w:p>
          <w:p w:rsidR="00230C48" w:rsidRDefault="00230C48"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bCs/>
                <w:color w:val="000000" w:themeColor="text1"/>
                <w:kern w:val="2"/>
              </w:rPr>
              <w:t>转出份额大写：</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 xml:space="preserve">                                                         </w:t>
            </w:r>
            <w:r>
              <w:rPr>
                <w:rFonts w:ascii="仿宋" w:eastAsia="仿宋" w:hAnsi="仿宋" w:cs="Times New Roman"/>
                <w:color w:val="000000" w:themeColor="text1"/>
                <w:kern w:val="2"/>
                <w:u w:val="single"/>
              </w:rPr>
              <w:t xml:space="preserve">        </w:t>
            </w:r>
            <w:r>
              <w:rPr>
                <w:rFonts w:ascii="仿宋" w:eastAsia="仿宋" w:hAnsi="仿宋" w:cs="Times New Roman" w:hint="eastAsia"/>
                <w:color w:val="000000" w:themeColor="text1"/>
                <w:kern w:val="2"/>
                <w:u w:val="single"/>
              </w:rPr>
              <w:t>份</w:t>
            </w:r>
          </w:p>
        </w:tc>
      </w:tr>
      <w:tr w:rsidR="00230C48" w:rsidTr="00230C48">
        <w:trPr>
          <w:cantSplit/>
          <w:trHeight w:val="120"/>
        </w:trPr>
        <w:tc>
          <w:tcPr>
            <w:tcW w:w="11093" w:type="dxa"/>
            <w:gridSpan w:val="5"/>
            <w:tcBorders>
              <w:top w:val="nil"/>
              <w:left w:val="nil"/>
              <w:bottom w:val="single" w:sz="4" w:space="0" w:color="auto"/>
              <w:right w:val="nil"/>
            </w:tcBorders>
            <w:vAlign w:val="center"/>
          </w:tcPr>
          <w:p w:rsidR="00230C48" w:rsidRDefault="00230C48" w:rsidP="0058178C">
            <w:pPr>
              <w:widowControl w:val="0"/>
              <w:jc w:val="both"/>
              <w:rPr>
                <w:rFonts w:ascii="仿宋" w:eastAsia="仿宋" w:hAnsi="仿宋" w:cs="Times New Roman" w:hint="eastAsia"/>
                <w:b/>
                <w:bCs/>
                <w:color w:val="000000" w:themeColor="text1"/>
                <w:kern w:val="2"/>
              </w:rPr>
            </w:pPr>
            <w:r>
              <w:rPr>
                <w:rFonts w:ascii="仿宋" w:eastAsia="仿宋" w:hAnsi="仿宋" w:cs="Times New Roman"/>
                <w:b/>
                <w:bCs/>
                <w:color w:val="000000" w:themeColor="text1"/>
                <w:kern w:val="2"/>
              </w:rPr>
              <w:t xml:space="preserve">5.   </w:t>
            </w:r>
            <w:r>
              <w:rPr>
                <w:rFonts w:ascii="仿宋" w:eastAsia="仿宋" w:hAnsi="仿宋" w:cs="Times New Roman" w:hint="eastAsia"/>
                <w:b/>
                <w:bCs/>
                <w:color w:val="000000" w:themeColor="text1"/>
                <w:kern w:val="2"/>
              </w:rPr>
              <w:t>客户声明</w:t>
            </w:r>
          </w:p>
        </w:tc>
      </w:tr>
      <w:tr w:rsidR="00230C48" w:rsidTr="00230C48">
        <w:trPr>
          <w:cantSplit/>
          <w:trHeight w:val="672"/>
        </w:trPr>
        <w:tc>
          <w:tcPr>
            <w:tcW w:w="11093" w:type="dxa"/>
            <w:gridSpan w:val="5"/>
            <w:tcBorders>
              <w:top w:val="single" w:sz="4" w:space="0" w:color="auto"/>
              <w:bottom w:val="single" w:sz="4" w:space="0" w:color="auto"/>
            </w:tcBorders>
            <w:vAlign w:val="center"/>
          </w:tcPr>
          <w:p w:rsidR="00230C48" w:rsidRDefault="00230C48"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1）本机构已经了解国家有关集合资产管理计划的法律、法规和相关政策，已经认真阅读所涉及的产品合同、产品说明书、风险揭示书和业务规则以及本申请书的条款，保证所提供的资料真实、有效，并自愿遵守相关的规定，履行投资集合资产管理计划的相应义务，认知集合资产管理计划投资的风险并自行承担投资集合资产管理计划的风险，</w:t>
            </w:r>
            <w:r>
              <w:rPr>
                <w:rFonts w:ascii="仿宋" w:eastAsia="仿宋" w:hAnsi="仿宋" w:cs="Times New Roman"/>
                <w:color w:val="000000" w:themeColor="text1"/>
                <w:kern w:val="2"/>
              </w:rPr>
              <w:t>承诺认购（申购）的资金资金来源合法，不违反相关反洗</w:t>
            </w:r>
            <w:proofErr w:type="gramStart"/>
            <w:r>
              <w:rPr>
                <w:rFonts w:ascii="仿宋" w:eastAsia="仿宋" w:hAnsi="仿宋" w:cs="Times New Roman"/>
                <w:color w:val="000000" w:themeColor="text1"/>
                <w:kern w:val="2"/>
              </w:rPr>
              <w:t>钱法律</w:t>
            </w:r>
            <w:proofErr w:type="gramEnd"/>
            <w:r>
              <w:rPr>
                <w:rFonts w:ascii="仿宋" w:eastAsia="仿宋" w:hAnsi="仿宋" w:cs="Times New Roman"/>
                <w:color w:val="000000" w:themeColor="text1"/>
                <w:kern w:val="2"/>
              </w:rPr>
              <w:t>法规规定</w:t>
            </w:r>
            <w:r>
              <w:rPr>
                <w:rFonts w:ascii="仿宋" w:eastAsia="仿宋" w:hAnsi="仿宋" w:cs="Times New Roman" w:hint="eastAsia"/>
                <w:color w:val="000000" w:themeColor="text1"/>
                <w:kern w:val="2"/>
              </w:rPr>
              <w:t>。</w:t>
            </w:r>
          </w:p>
          <w:p w:rsidR="00230C48" w:rsidRDefault="00230C48"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（2）本机构承诺具备相应风险识别能力和承担所投资集合资产管理计划风险能力且机构净资产不低于</w:t>
            </w:r>
            <w:r>
              <w:rPr>
                <w:rFonts w:ascii="仿宋" w:eastAsia="仿宋" w:hAnsi="仿宋" w:cs="Times New Roman"/>
                <w:color w:val="000000" w:themeColor="text1"/>
                <w:kern w:val="2"/>
              </w:rPr>
              <w:t>1000</w:t>
            </w:r>
            <w:r>
              <w:rPr>
                <w:rFonts w:ascii="仿宋" w:eastAsia="仿宋" w:hAnsi="仿宋" w:cs="Times New Roman" w:hint="eastAsia"/>
                <w:color w:val="000000" w:themeColor="text1"/>
                <w:kern w:val="2"/>
              </w:rPr>
              <w:t>万元人民币。</w:t>
            </w:r>
          </w:p>
          <w:p w:rsidR="00230C48" w:rsidRDefault="00230C48" w:rsidP="0058178C">
            <w:r>
              <w:rPr>
                <w:rFonts w:ascii="仿宋" w:eastAsia="仿宋" w:hAnsi="仿宋" w:cs="Times New Roman" w:hint="eastAsia"/>
                <w:color w:val="000000" w:themeColor="text1"/>
                <w:kern w:val="2"/>
              </w:rPr>
              <w:t>（3）本人知悉认/申购时，须在申请之日（T日）15:00(认购 17:00)前将申购资金汇至贵司指定的直销专户，若T</w:t>
            </w:r>
            <w:proofErr w:type="gramStart"/>
            <w:r>
              <w:rPr>
                <w:rFonts w:ascii="仿宋" w:eastAsia="仿宋" w:hAnsi="仿宋" w:cs="Times New Roman" w:hint="eastAsia"/>
                <w:color w:val="000000" w:themeColor="text1"/>
                <w:kern w:val="2"/>
              </w:rPr>
              <w:t>日认</w:t>
            </w:r>
            <w:proofErr w:type="gramEnd"/>
            <w:r>
              <w:rPr>
                <w:rFonts w:ascii="仿宋" w:eastAsia="仿宋" w:hAnsi="仿宋" w:cs="Times New Roman" w:hint="eastAsia"/>
                <w:color w:val="000000" w:themeColor="text1"/>
                <w:kern w:val="2"/>
              </w:rPr>
              <w:t>/申购时间后资金到账则视为T+1日交易。</w:t>
            </w:r>
          </w:p>
          <w:p w:rsidR="00230C48" w:rsidRDefault="00230C48" w:rsidP="0058178C">
            <w:pPr>
              <w:widowControl w:val="0"/>
              <w:jc w:val="both"/>
              <w:rPr>
                <w:rFonts w:ascii="仿宋" w:eastAsia="仿宋" w:hAnsi="仿宋" w:cs="Times New Roman" w:hint="eastAsia"/>
                <w:color w:val="000000" w:themeColor="text1"/>
                <w:kern w:val="2"/>
              </w:rPr>
            </w:pPr>
          </w:p>
          <w:p w:rsidR="00230C48" w:rsidRDefault="00230C48" w:rsidP="0058178C">
            <w:pPr>
              <w:widowControl w:val="0"/>
              <w:jc w:val="both"/>
              <w:rPr>
                <w:rFonts w:ascii="仿宋" w:eastAsia="仿宋" w:hAnsi="仿宋" w:cs="Times New Roman" w:hint="eastAsia"/>
                <w:color w:val="000000" w:themeColor="text1"/>
                <w:kern w:val="2"/>
              </w:rPr>
            </w:pPr>
          </w:p>
          <w:p w:rsidR="00230C48" w:rsidRDefault="00230C48" w:rsidP="0058178C">
            <w:pPr>
              <w:widowControl w:val="0"/>
              <w:jc w:val="both"/>
              <w:rPr>
                <w:rFonts w:ascii="仿宋" w:eastAsia="仿宋" w:hAnsi="仿宋" w:cs="Times New Roman" w:hint="eastAsia"/>
                <w:color w:val="000000" w:themeColor="text1"/>
                <w:kern w:val="2"/>
              </w:rPr>
            </w:pPr>
            <w:r>
              <w:rPr>
                <w:rFonts w:ascii="仿宋" w:eastAsia="仿宋" w:hAnsi="仿宋" w:cs="Times New Roman" w:hint="eastAsia"/>
                <w:b/>
                <w:bCs/>
                <w:color w:val="000000" w:themeColor="text1"/>
                <w:kern w:val="2"/>
              </w:rPr>
              <w:t>机构投资者加盖预留印鉴：</w:t>
            </w:r>
            <w:r>
              <w:rPr>
                <w:rFonts w:ascii="仿宋" w:eastAsia="仿宋" w:hAnsi="仿宋" w:cs="Times New Roman"/>
                <w:b/>
                <w:bCs/>
                <w:color w:val="000000" w:themeColor="text1"/>
                <w:kern w:val="2"/>
              </w:rPr>
              <w:t xml:space="preserve"> </w:t>
            </w:r>
            <w:r>
              <w:rPr>
                <w:rFonts w:ascii="仿宋" w:eastAsia="仿宋" w:hAnsi="仿宋" w:cs="Times New Roman"/>
                <w:color w:val="000000" w:themeColor="text1"/>
                <w:kern w:val="2"/>
              </w:rPr>
              <w:t xml:space="preserve">                                          </w:t>
            </w:r>
            <w:r>
              <w:rPr>
                <w:rFonts w:ascii="仿宋" w:eastAsia="仿宋" w:hAnsi="仿宋" w:cs="Times New Roman" w:hint="eastAsia"/>
                <w:b/>
                <w:bCs/>
                <w:color w:val="000000" w:themeColor="text1"/>
                <w:kern w:val="2"/>
              </w:rPr>
              <w:t>机构授权经办人签章</w:t>
            </w:r>
            <w:r>
              <w:rPr>
                <w:rFonts w:ascii="仿宋" w:eastAsia="仿宋" w:hAnsi="仿宋" w:cs="Times New Roman"/>
                <w:b/>
                <w:bCs/>
                <w:color w:val="000000" w:themeColor="text1"/>
                <w:kern w:val="2"/>
              </w:rPr>
              <w:t>:</w:t>
            </w:r>
          </w:p>
          <w:p w:rsidR="00230C48" w:rsidRDefault="00230C48" w:rsidP="0058178C">
            <w:pPr>
              <w:widowControl w:val="0"/>
              <w:ind w:right="360"/>
              <w:jc w:val="right"/>
              <w:rPr>
                <w:rFonts w:ascii="仿宋" w:eastAsia="仿宋" w:hAnsi="仿宋" w:cs="Times New Roman" w:hint="eastAsia"/>
                <w:b/>
                <w:color w:val="000000" w:themeColor="text1"/>
                <w:kern w:val="2"/>
              </w:rPr>
            </w:pPr>
            <w:r>
              <w:rPr>
                <w:rFonts w:ascii="仿宋" w:eastAsia="仿宋" w:hAnsi="仿宋" w:cs="Times New Roman" w:hint="eastAsia"/>
                <w:b/>
                <w:color w:val="000000" w:themeColor="text1"/>
                <w:kern w:val="2"/>
              </w:rPr>
              <w:t>日期：</w:t>
            </w:r>
            <w:r>
              <w:rPr>
                <w:rFonts w:ascii="仿宋" w:eastAsia="仿宋" w:hAnsi="仿宋" w:cs="Times New Roman"/>
                <w:b/>
                <w:color w:val="000000" w:themeColor="text1"/>
                <w:kern w:val="2"/>
              </w:rPr>
              <w:t xml:space="preserve">       </w:t>
            </w:r>
            <w:r>
              <w:rPr>
                <w:rFonts w:ascii="仿宋" w:eastAsia="仿宋" w:hAnsi="仿宋" w:cs="Times New Roman" w:hint="eastAsia"/>
                <w:b/>
                <w:color w:val="000000" w:themeColor="text1"/>
                <w:kern w:val="2"/>
              </w:rPr>
              <w:t>年</w:t>
            </w:r>
            <w:r>
              <w:rPr>
                <w:rFonts w:ascii="仿宋" w:eastAsia="仿宋" w:hAnsi="仿宋" w:cs="Times New Roman"/>
                <w:b/>
                <w:color w:val="000000" w:themeColor="text1"/>
                <w:kern w:val="2"/>
              </w:rPr>
              <w:t xml:space="preserve">     </w:t>
            </w:r>
            <w:r>
              <w:rPr>
                <w:rFonts w:ascii="仿宋" w:eastAsia="仿宋" w:hAnsi="仿宋" w:cs="Times New Roman" w:hint="eastAsia"/>
                <w:b/>
                <w:color w:val="000000" w:themeColor="text1"/>
                <w:kern w:val="2"/>
              </w:rPr>
              <w:t>月</w:t>
            </w:r>
            <w:r>
              <w:rPr>
                <w:rFonts w:ascii="仿宋" w:eastAsia="仿宋" w:hAnsi="仿宋" w:cs="Times New Roman"/>
                <w:b/>
                <w:color w:val="000000" w:themeColor="text1"/>
                <w:kern w:val="2"/>
              </w:rPr>
              <w:t xml:space="preserve">     </w:t>
            </w:r>
            <w:r>
              <w:rPr>
                <w:rFonts w:ascii="仿宋" w:eastAsia="仿宋" w:hAnsi="仿宋" w:cs="Times New Roman" w:hint="eastAsia"/>
                <w:b/>
                <w:color w:val="000000" w:themeColor="text1"/>
                <w:kern w:val="2"/>
              </w:rPr>
              <w:t>日</w:t>
            </w:r>
          </w:p>
        </w:tc>
      </w:tr>
    </w:tbl>
    <w:p w:rsidR="0041372D" w:rsidRDefault="0041372D" w:rsidP="00230C48">
      <w:pPr>
        <w:widowControl w:val="0"/>
        <w:jc w:val="both"/>
        <w:rPr>
          <w:rFonts w:ascii="仿宋" w:eastAsia="仿宋" w:hAnsi="仿宋" w:cs="Times New Roman"/>
          <w:b/>
          <w:bCs/>
          <w:color w:val="000000" w:themeColor="text1"/>
          <w:kern w:val="2"/>
        </w:rPr>
      </w:pPr>
    </w:p>
    <w:p w:rsidR="00230C48" w:rsidRDefault="00230C48" w:rsidP="00230C48">
      <w:pPr>
        <w:widowControl w:val="0"/>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lastRenderedPageBreak/>
        <w:t>管理人声明：</w:t>
      </w:r>
    </w:p>
    <w:p w:rsidR="00230C48" w:rsidRDefault="00230C48" w:rsidP="00230C48">
      <w:pPr>
        <w:widowControl w:val="0"/>
        <w:jc w:val="both"/>
        <w:rPr>
          <w:rFonts w:ascii="仿宋" w:eastAsia="仿宋" w:hAnsi="仿宋" w:cs="Times New Roman" w:hint="eastAsia"/>
          <w:b/>
          <w:bCs/>
          <w:color w:val="000000" w:themeColor="text1"/>
          <w:kern w:val="2"/>
        </w:rPr>
      </w:pPr>
      <w:r>
        <w:rPr>
          <w:rFonts w:ascii="仿宋" w:eastAsia="仿宋" w:hAnsi="仿宋" w:cs="Times New Roman" w:hint="eastAsia"/>
          <w:color w:val="000000" w:themeColor="text1"/>
          <w:kern w:val="2"/>
        </w:rPr>
        <w:t>集合资产管理计划管理人以往的经营业绩，不代表集合资产管理计划未来业绩。集合资产管理计划管理人承诺以诚实信用、勤勉尽责的原则管理和运用集合资产管理计划资产，但不保证本金不受损失，不保证集合资产管理计划一定盈利，也不保证最低收益。集合资产管理计划投资需谨慎。</w:t>
      </w:r>
    </w:p>
    <w:p w:rsidR="00230C48" w:rsidRDefault="00230C48" w:rsidP="00230C48">
      <w:pPr>
        <w:widowControl w:val="0"/>
        <w:spacing w:beforeLines="50" w:before="156"/>
        <w:jc w:val="both"/>
        <w:rPr>
          <w:rFonts w:ascii="仿宋" w:eastAsia="仿宋" w:hAnsi="仿宋" w:cs="Times New Roman" w:hint="eastAsia"/>
          <w:b/>
          <w:bCs/>
          <w:color w:val="000000" w:themeColor="text1"/>
          <w:kern w:val="2"/>
        </w:rPr>
      </w:pPr>
      <w:r>
        <w:rPr>
          <w:rFonts w:ascii="仿宋" w:eastAsia="仿宋" w:hAnsi="仿宋" w:cs="Times New Roman" w:hint="eastAsia"/>
          <w:b/>
          <w:bCs/>
          <w:color w:val="000000" w:themeColor="text1"/>
          <w:kern w:val="2"/>
        </w:rPr>
        <w:t>注意事项：</w:t>
      </w:r>
    </w:p>
    <w:p w:rsidR="00230C48" w:rsidRDefault="00230C48" w:rsidP="00230C48">
      <w:pPr>
        <w:widowControl w:val="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1. </w:t>
      </w:r>
      <w:r>
        <w:rPr>
          <w:rFonts w:ascii="仿宋" w:eastAsia="仿宋" w:hAnsi="仿宋" w:cs="Times New Roman" w:hint="eastAsia"/>
          <w:color w:val="000000" w:themeColor="text1"/>
          <w:kern w:val="2"/>
        </w:rPr>
        <w:t>投资者应保证用于认购（申购）的资金来源合法，否则由此引起的一切责任由投资者自行承担。</w:t>
      </w:r>
    </w:p>
    <w:p w:rsidR="00230C48" w:rsidRDefault="00230C48" w:rsidP="00230C48">
      <w:pPr>
        <w:widowControl w:val="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2. </w:t>
      </w:r>
      <w:r>
        <w:rPr>
          <w:rFonts w:ascii="仿宋" w:eastAsia="仿宋" w:hAnsi="仿宋" w:cs="Times New Roman" w:hint="eastAsia"/>
          <w:color w:val="000000" w:themeColor="text1"/>
          <w:kern w:val="2"/>
        </w:rPr>
        <w:t>本表未尽内容及规则，请查阅产品合同、产品风险揭示书等材料。</w:t>
      </w:r>
    </w:p>
    <w:p w:rsidR="00230C48" w:rsidRDefault="00230C48" w:rsidP="00230C48">
      <w:pPr>
        <w:widowControl w:val="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3. </w:t>
      </w:r>
      <w:r>
        <w:rPr>
          <w:rFonts w:ascii="仿宋" w:eastAsia="仿宋" w:hAnsi="仿宋" w:cs="Times New Roman" w:hint="eastAsia"/>
          <w:color w:val="000000" w:themeColor="text1"/>
          <w:kern w:val="2"/>
        </w:rPr>
        <w:t>应同时提供印鉴卡扫描件、授权委托书扫描件，加盖预留印鉴；经办人身份证复印件，加盖预留印鉴并签名。</w:t>
      </w:r>
    </w:p>
    <w:p w:rsidR="00230C48" w:rsidRDefault="00230C48" w:rsidP="00230C48">
      <w:pPr>
        <w:widowControl w:val="0"/>
        <w:spacing w:line="360" w:lineRule="auto"/>
        <w:ind w:rightChars="158" w:right="316"/>
        <w:jc w:val="center"/>
        <w:rPr>
          <w:rFonts w:ascii="仿宋" w:eastAsia="仿宋" w:hAnsi="仿宋" w:cs="Times New Roman" w:hint="eastAsia"/>
          <w:b/>
          <w:color w:val="000000" w:themeColor="text1"/>
          <w:kern w:val="2"/>
        </w:rPr>
      </w:pPr>
    </w:p>
    <w:p w:rsidR="00230C48" w:rsidRDefault="00230C48" w:rsidP="00230C48">
      <w:pPr>
        <w:widowControl w:val="0"/>
        <w:spacing w:line="360" w:lineRule="auto"/>
        <w:ind w:rightChars="158" w:right="316"/>
        <w:jc w:val="center"/>
        <w:rPr>
          <w:rFonts w:ascii="仿宋" w:eastAsia="仿宋" w:hAnsi="仿宋" w:cs="Times New Roman" w:hint="eastAsia"/>
          <w:b/>
          <w:color w:val="000000" w:themeColor="text1"/>
          <w:kern w:val="2"/>
        </w:rPr>
      </w:pPr>
    </w:p>
    <w:p w:rsidR="00F27077" w:rsidRPr="00230C48" w:rsidRDefault="00F27077"/>
    <w:sectPr w:rsidR="00F27077" w:rsidRPr="00230C48" w:rsidSect="006D1ED9">
      <w:headerReference w:type="default" r:id="rId7"/>
      <w:footerReference w:type="default" r:id="rId8"/>
      <w:pgSz w:w="11906" w:h="16838"/>
      <w:pgMar w:top="1440" w:right="1800" w:bottom="1440" w:left="1800" w:header="851"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39B" w:rsidRDefault="00B6139B" w:rsidP="006D1ED9">
      <w:r>
        <w:separator/>
      </w:r>
    </w:p>
  </w:endnote>
  <w:endnote w:type="continuationSeparator" w:id="0">
    <w:p w:rsidR="00B6139B" w:rsidRDefault="00B6139B" w:rsidP="006D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ED9" w:rsidRPr="001D38F4" w:rsidRDefault="006D1ED9" w:rsidP="006D1ED9">
    <w:pPr>
      <w:pStyle w:val="af0"/>
      <w:rPr>
        <w:rFonts w:ascii="宋体" w:eastAsia="宋体" w:hAnsi="宋体" w:hint="eastAsia"/>
      </w:rPr>
    </w:pPr>
    <w:r w:rsidRPr="001D38F4">
      <w:rPr>
        <w:rFonts w:ascii="宋体" w:eastAsia="宋体" w:hAnsi="宋体"/>
      </w:rPr>
      <w:t>公司地址：上海市浦东新区</w:t>
    </w:r>
    <w:proofErr w:type="gramStart"/>
    <w:r w:rsidRPr="001D38F4">
      <w:rPr>
        <w:rFonts w:ascii="宋体" w:eastAsia="宋体" w:hAnsi="宋体"/>
      </w:rPr>
      <w:t>耀体路276号晶耀</w:t>
    </w:r>
    <w:proofErr w:type="gramEnd"/>
    <w:r w:rsidRPr="001D38F4">
      <w:rPr>
        <w:rFonts w:ascii="宋体" w:eastAsia="宋体" w:hAnsi="宋体"/>
      </w:rPr>
      <w:t xml:space="preserve">商务广场3号楼15层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 xml:space="preserve">邮政编码：200126 </w:t>
    </w:r>
  </w:p>
  <w:p w:rsidR="006D1ED9" w:rsidRPr="001D38F4" w:rsidRDefault="006D1ED9" w:rsidP="006D1ED9">
    <w:pPr>
      <w:pStyle w:val="af0"/>
      <w:rPr>
        <w:rFonts w:ascii="宋体" w:eastAsia="宋体" w:hAnsi="宋体" w:hint="eastAsia"/>
      </w:rPr>
    </w:pPr>
    <w:r w:rsidRPr="001D38F4">
      <w:rPr>
        <w:rFonts w:ascii="宋体" w:eastAsia="宋体" w:hAnsi="宋体"/>
      </w:rPr>
      <w:t>直销柜台电话：</w:t>
    </w:r>
    <w:r>
      <w:rPr>
        <w:rFonts w:ascii="宋体" w:eastAsia="宋体" w:hAnsi="宋体"/>
      </w:rPr>
      <w:t xml:space="preserve">021-50761338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直销传真：</w:t>
    </w:r>
    <w:r>
      <w:rPr>
        <w:rFonts w:ascii="宋体" w:eastAsia="宋体" w:hAnsi="宋体"/>
      </w:rPr>
      <w:t>021-50761338</w:t>
    </w:r>
    <w:r w:rsidRPr="001D38F4">
      <w:rPr>
        <w:rFonts w:ascii="宋体" w:eastAsia="宋体" w:hAnsi="宋体"/>
      </w:rPr>
      <w:t xml:space="preserve"> </w:t>
    </w:r>
  </w:p>
  <w:p w:rsidR="006D1ED9" w:rsidRPr="001B2B9A" w:rsidRDefault="006D1ED9" w:rsidP="006D1ED9">
    <w:pPr>
      <w:pStyle w:val="af0"/>
      <w:rPr>
        <w:rFonts w:ascii="宋体" w:eastAsia="宋体" w:hAnsi="宋体" w:hint="eastAsia"/>
      </w:rPr>
    </w:pPr>
    <w:r w:rsidRPr="001D38F4">
      <w:rPr>
        <w:rFonts w:ascii="宋体" w:eastAsia="宋体" w:hAnsi="宋体"/>
      </w:rPr>
      <w:t>公司网站：https://www.west95582.com</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电子邮箱：</w:t>
    </w:r>
    <w:r>
      <w:rPr>
        <w:rFonts w:ascii="宋体" w:eastAsia="宋体" w:hAnsi="宋体" w:hint="eastAsia"/>
      </w:rPr>
      <w:t>z</w:t>
    </w:r>
    <w:r>
      <w:rPr>
        <w:rFonts w:ascii="宋体" w:eastAsia="宋体" w:hAnsi="宋体"/>
      </w:rPr>
      <w:t>x</w:t>
    </w:r>
    <w:r>
      <w:rPr>
        <w:rFonts w:ascii="宋体" w:eastAsia="宋体" w:hAnsi="宋体" w:hint="eastAsia"/>
      </w:rPr>
      <w:t>gt</w:t>
    </w:r>
    <w:r w:rsidRPr="001D38F4">
      <w:rPr>
        <w:rFonts w:ascii="宋体" w:eastAsia="宋体" w:hAnsi="宋体"/>
      </w:rPr>
      <w:t>@</w:t>
    </w:r>
    <w:r>
      <w:rPr>
        <w:rFonts w:ascii="宋体" w:eastAsia="宋体" w:hAnsi="宋体"/>
      </w:rPr>
      <w:t>xbzqzg</w:t>
    </w:r>
    <w:r w:rsidRPr="001D38F4">
      <w:rPr>
        <w:rFonts w:ascii="宋体" w:eastAsia="宋体" w:hAnsi="宋体"/>
      </w:rPr>
      <w:t>.com</w:t>
    </w:r>
  </w:p>
  <w:p w:rsidR="006D1ED9" w:rsidRPr="006D1ED9" w:rsidRDefault="006D1ED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39B" w:rsidRDefault="00B6139B" w:rsidP="006D1ED9">
      <w:r>
        <w:separator/>
      </w:r>
    </w:p>
  </w:footnote>
  <w:footnote w:type="continuationSeparator" w:id="0">
    <w:p w:rsidR="00B6139B" w:rsidRDefault="00B6139B" w:rsidP="006D1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ED9" w:rsidRPr="004B72AF" w:rsidRDefault="006D1ED9" w:rsidP="006D1ED9">
    <w:pPr>
      <w:pStyle w:val="ae"/>
      <w:pBdr>
        <w:bottom w:val="single" w:sz="6" w:space="0" w:color="auto"/>
      </w:pBdr>
      <w:jc w:val="left"/>
      <w:rPr>
        <w:rFonts w:ascii="仿宋" w:eastAsia="仿宋" w:hAnsi="仿宋" w:hint="eastAsia"/>
      </w:rPr>
    </w:pPr>
    <w:r>
      <w:rPr>
        <w:rFonts w:hint="eastAsia"/>
        <w:noProof/>
      </w:rPr>
      <w:drawing>
        <wp:inline distT="0" distB="0" distL="0" distR="0" wp14:anchorId="053D18D5" wp14:editId="13EE4E77">
          <wp:extent cx="1702070" cy="2317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
                    <a:extLst>
                      <a:ext uri="{28A0092B-C50C-407E-A947-70E740481C1C}">
                        <a14:useLocalDpi xmlns:a14="http://schemas.microsoft.com/office/drawing/2010/main" val="0"/>
                      </a:ext>
                    </a:extLst>
                  </a:blip>
                  <a:stretch>
                    <a:fillRect/>
                  </a:stretch>
                </pic:blipFill>
                <pic:spPr>
                  <a:xfrm>
                    <a:off x="0" y="0"/>
                    <a:ext cx="1754208" cy="238875"/>
                  </a:xfrm>
                  <a:prstGeom prst="rect">
                    <a:avLst/>
                  </a:prstGeom>
                </pic:spPr>
              </pic:pic>
            </a:graphicData>
          </a:graphic>
        </wp:inline>
      </w:drawing>
    </w:r>
    <w:r>
      <w:rPr>
        <w:rFonts w:asciiTheme="minorEastAsia" w:hAnsiTheme="minorEastAsia" w:hint="eastAsia"/>
      </w:rPr>
      <w:t xml:space="preserve"> </w:t>
    </w:r>
    <w:r>
      <w:rPr>
        <w:rFonts w:asciiTheme="minorEastAsia" w:hAnsiTheme="minorEastAsia"/>
      </w:rPr>
      <w:t xml:space="preserve">                                        </w:t>
    </w:r>
    <w:r w:rsidRPr="004B72AF">
      <w:rPr>
        <w:rFonts w:ascii="仿宋" w:eastAsia="仿宋" w:hAnsi="仿宋" w:hint="eastAsia"/>
      </w:rPr>
      <w:t>产品有风险 投资需谨慎</w:t>
    </w:r>
  </w:p>
  <w:p w:rsidR="006D1ED9" w:rsidRDefault="006D1ED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5FDC"/>
    <w:multiLevelType w:val="multilevel"/>
    <w:tmpl w:val="BB9E2CB2"/>
    <w:lvl w:ilvl="0">
      <w:start w:val="1"/>
      <w:numFmt w:val="decimal"/>
      <w:lvlText w:val="%1."/>
      <w:lvlJc w:val="left"/>
      <w:pPr>
        <w:tabs>
          <w:tab w:val="num" w:pos="454"/>
        </w:tabs>
        <w:ind w:left="454" w:hanging="420"/>
      </w:pPr>
      <w:rPr>
        <w:rFonts w:hint="eastAsia"/>
        <w:b/>
        <w:color w:val="auto"/>
        <w:sz w:val="22"/>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16cid:durableId="38641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48"/>
    <w:rsid w:val="00230C48"/>
    <w:rsid w:val="0041372D"/>
    <w:rsid w:val="006D1ED9"/>
    <w:rsid w:val="00802A01"/>
    <w:rsid w:val="00842435"/>
    <w:rsid w:val="00A431F9"/>
    <w:rsid w:val="00B6139B"/>
    <w:rsid w:val="00F2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21948"/>
  <w15:chartTrackingRefBased/>
  <w15:docId w15:val="{B3DE76FE-D6F4-41C1-8BDC-B4EF6507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C48"/>
    <w:rPr>
      <w:rFonts w:ascii="Calibri" w:eastAsia="等线" w:hAnsi="Calibri" w:cs="Arial"/>
      <w:kern w:val="0"/>
      <w:sz w:val="20"/>
      <w:szCs w:val="20"/>
    </w:rPr>
  </w:style>
  <w:style w:type="paragraph" w:styleId="1">
    <w:name w:val="heading 1"/>
    <w:basedOn w:val="a"/>
    <w:next w:val="a"/>
    <w:link w:val="10"/>
    <w:uiPriority w:val="9"/>
    <w:qFormat/>
    <w:rsid w:val="00230C4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30C4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30C4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30C4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30C4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30C4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30C4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C4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30C4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C4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30C4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30C4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30C48"/>
    <w:rPr>
      <w:rFonts w:cstheme="majorBidi"/>
      <w:color w:val="0F4761" w:themeColor="accent1" w:themeShade="BF"/>
      <w:sz w:val="28"/>
      <w:szCs w:val="28"/>
    </w:rPr>
  </w:style>
  <w:style w:type="character" w:customStyle="1" w:styleId="50">
    <w:name w:val="标题 5 字符"/>
    <w:basedOn w:val="a0"/>
    <w:link w:val="5"/>
    <w:uiPriority w:val="9"/>
    <w:semiHidden/>
    <w:rsid w:val="00230C48"/>
    <w:rPr>
      <w:rFonts w:cstheme="majorBidi"/>
      <w:color w:val="0F4761" w:themeColor="accent1" w:themeShade="BF"/>
      <w:sz w:val="24"/>
      <w:szCs w:val="24"/>
    </w:rPr>
  </w:style>
  <w:style w:type="character" w:customStyle="1" w:styleId="60">
    <w:name w:val="标题 6 字符"/>
    <w:basedOn w:val="a0"/>
    <w:link w:val="6"/>
    <w:uiPriority w:val="9"/>
    <w:semiHidden/>
    <w:rsid w:val="00230C48"/>
    <w:rPr>
      <w:rFonts w:cstheme="majorBidi"/>
      <w:b/>
      <w:bCs/>
      <w:color w:val="0F4761" w:themeColor="accent1" w:themeShade="BF"/>
    </w:rPr>
  </w:style>
  <w:style w:type="character" w:customStyle="1" w:styleId="70">
    <w:name w:val="标题 7 字符"/>
    <w:basedOn w:val="a0"/>
    <w:link w:val="7"/>
    <w:uiPriority w:val="9"/>
    <w:semiHidden/>
    <w:rsid w:val="00230C48"/>
    <w:rPr>
      <w:rFonts w:cstheme="majorBidi"/>
      <w:b/>
      <w:bCs/>
      <w:color w:val="595959" w:themeColor="text1" w:themeTint="A6"/>
    </w:rPr>
  </w:style>
  <w:style w:type="character" w:customStyle="1" w:styleId="80">
    <w:name w:val="标题 8 字符"/>
    <w:basedOn w:val="a0"/>
    <w:link w:val="8"/>
    <w:uiPriority w:val="9"/>
    <w:semiHidden/>
    <w:rsid w:val="00230C48"/>
    <w:rPr>
      <w:rFonts w:cstheme="majorBidi"/>
      <w:color w:val="595959" w:themeColor="text1" w:themeTint="A6"/>
    </w:rPr>
  </w:style>
  <w:style w:type="character" w:customStyle="1" w:styleId="90">
    <w:name w:val="标题 9 字符"/>
    <w:basedOn w:val="a0"/>
    <w:link w:val="9"/>
    <w:uiPriority w:val="9"/>
    <w:semiHidden/>
    <w:rsid w:val="00230C48"/>
    <w:rPr>
      <w:rFonts w:eastAsiaTheme="majorEastAsia" w:cstheme="majorBidi"/>
      <w:color w:val="595959" w:themeColor="text1" w:themeTint="A6"/>
    </w:rPr>
  </w:style>
  <w:style w:type="paragraph" w:styleId="a3">
    <w:name w:val="Title"/>
    <w:basedOn w:val="a"/>
    <w:next w:val="a"/>
    <w:link w:val="a4"/>
    <w:uiPriority w:val="10"/>
    <w:qFormat/>
    <w:rsid w:val="00230C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C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C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C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C48"/>
    <w:pPr>
      <w:spacing w:before="160" w:after="160"/>
      <w:jc w:val="center"/>
    </w:pPr>
    <w:rPr>
      <w:i/>
      <w:iCs/>
      <w:color w:val="404040" w:themeColor="text1" w:themeTint="BF"/>
    </w:rPr>
  </w:style>
  <w:style w:type="character" w:customStyle="1" w:styleId="a8">
    <w:name w:val="引用 字符"/>
    <w:basedOn w:val="a0"/>
    <w:link w:val="a7"/>
    <w:uiPriority w:val="29"/>
    <w:rsid w:val="00230C48"/>
    <w:rPr>
      <w:i/>
      <w:iCs/>
      <w:color w:val="404040" w:themeColor="text1" w:themeTint="BF"/>
    </w:rPr>
  </w:style>
  <w:style w:type="paragraph" w:styleId="a9">
    <w:name w:val="List Paragraph"/>
    <w:basedOn w:val="a"/>
    <w:uiPriority w:val="34"/>
    <w:qFormat/>
    <w:rsid w:val="00230C48"/>
    <w:pPr>
      <w:ind w:left="720"/>
      <w:contextualSpacing/>
    </w:pPr>
  </w:style>
  <w:style w:type="character" w:styleId="aa">
    <w:name w:val="Intense Emphasis"/>
    <w:basedOn w:val="a0"/>
    <w:uiPriority w:val="21"/>
    <w:qFormat/>
    <w:rsid w:val="00230C48"/>
    <w:rPr>
      <w:i/>
      <w:iCs/>
      <w:color w:val="0F4761" w:themeColor="accent1" w:themeShade="BF"/>
    </w:rPr>
  </w:style>
  <w:style w:type="paragraph" w:styleId="ab">
    <w:name w:val="Intense Quote"/>
    <w:basedOn w:val="a"/>
    <w:next w:val="a"/>
    <w:link w:val="ac"/>
    <w:uiPriority w:val="30"/>
    <w:qFormat/>
    <w:rsid w:val="00230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30C48"/>
    <w:rPr>
      <w:i/>
      <w:iCs/>
      <w:color w:val="0F4761" w:themeColor="accent1" w:themeShade="BF"/>
    </w:rPr>
  </w:style>
  <w:style w:type="character" w:styleId="ad">
    <w:name w:val="Intense Reference"/>
    <w:basedOn w:val="a0"/>
    <w:uiPriority w:val="32"/>
    <w:qFormat/>
    <w:rsid w:val="00230C48"/>
    <w:rPr>
      <w:b/>
      <w:bCs/>
      <w:smallCaps/>
      <w:color w:val="0F4761" w:themeColor="accent1" w:themeShade="BF"/>
      <w:spacing w:val="5"/>
    </w:rPr>
  </w:style>
  <w:style w:type="paragraph" w:styleId="ae">
    <w:name w:val="header"/>
    <w:basedOn w:val="a"/>
    <w:link w:val="af"/>
    <w:uiPriority w:val="99"/>
    <w:unhideWhenUsed/>
    <w:rsid w:val="006D1ED9"/>
    <w:pPr>
      <w:tabs>
        <w:tab w:val="center" w:pos="4153"/>
        <w:tab w:val="right" w:pos="8306"/>
      </w:tabs>
      <w:snapToGrid w:val="0"/>
      <w:jc w:val="center"/>
    </w:pPr>
    <w:rPr>
      <w:sz w:val="18"/>
      <w:szCs w:val="18"/>
    </w:rPr>
  </w:style>
  <w:style w:type="character" w:customStyle="1" w:styleId="af">
    <w:name w:val="页眉 字符"/>
    <w:basedOn w:val="a0"/>
    <w:link w:val="ae"/>
    <w:uiPriority w:val="99"/>
    <w:rsid w:val="006D1ED9"/>
    <w:rPr>
      <w:rFonts w:ascii="Calibri" w:eastAsia="等线" w:hAnsi="Calibri" w:cs="Arial"/>
      <w:kern w:val="0"/>
      <w:sz w:val="18"/>
      <w:szCs w:val="18"/>
    </w:rPr>
  </w:style>
  <w:style w:type="paragraph" w:styleId="af0">
    <w:name w:val="footer"/>
    <w:basedOn w:val="a"/>
    <w:link w:val="af1"/>
    <w:uiPriority w:val="99"/>
    <w:unhideWhenUsed/>
    <w:rsid w:val="006D1ED9"/>
    <w:pPr>
      <w:tabs>
        <w:tab w:val="center" w:pos="4153"/>
        <w:tab w:val="right" w:pos="8306"/>
      </w:tabs>
      <w:snapToGrid w:val="0"/>
    </w:pPr>
    <w:rPr>
      <w:sz w:val="18"/>
      <w:szCs w:val="18"/>
    </w:rPr>
  </w:style>
  <w:style w:type="character" w:customStyle="1" w:styleId="af1">
    <w:name w:val="页脚 字符"/>
    <w:basedOn w:val="a0"/>
    <w:link w:val="af0"/>
    <w:uiPriority w:val="99"/>
    <w:rsid w:val="006D1ED9"/>
    <w:rPr>
      <w:rFonts w:ascii="Calibri" w:eastAsia="等线" w:hAnsi="Calibri"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蓓蓓 王</dc:creator>
  <cp:keywords/>
  <dc:description/>
  <cp:lastModifiedBy>蓓蓓 王</cp:lastModifiedBy>
  <cp:revision>3</cp:revision>
  <dcterms:created xsi:type="dcterms:W3CDTF">2025-05-13T07:10:00Z</dcterms:created>
  <dcterms:modified xsi:type="dcterms:W3CDTF">2025-05-13T08:39:00Z</dcterms:modified>
</cp:coreProperties>
</file>